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150A" w14:textId="77777777" w:rsidR="00AF29A5" w:rsidRDefault="00AF29A5">
      <w:pPr>
        <w:spacing w:before="120" w:line="276" w:lineRule="auto"/>
        <w:ind w:firstLine="357"/>
        <w:jc w:val="center"/>
        <w:rPr>
          <w:rFonts w:ascii="Cambria" w:hAnsi="Cambria" w:cs="Cambria"/>
          <w:lang w:val="en-GB"/>
        </w:rPr>
      </w:pPr>
      <w:bookmarkStart w:id="0" w:name="_Toc181708547"/>
      <w:r>
        <w:rPr>
          <w:rFonts w:ascii="Cambria" w:hAnsi="Cambria" w:cs="Cambria"/>
          <w:b/>
          <w:bCs/>
          <w:lang w:val="en-GB"/>
        </w:rPr>
        <w:t>COURSE OUTLINE</w:t>
      </w:r>
    </w:p>
    <w:p w14:paraId="2F5DE7E4"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GENERAL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AF29A5" w14:paraId="1A7EF5AE" w14:textId="77777777">
        <w:tc>
          <w:tcPr>
            <w:tcW w:w="3205" w:type="dxa"/>
            <w:shd w:val="clear" w:color="auto" w:fill="DDD9C3"/>
          </w:tcPr>
          <w:p w14:paraId="4095E5B4"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SCHOOL</w:t>
            </w:r>
          </w:p>
        </w:tc>
        <w:tc>
          <w:tcPr>
            <w:tcW w:w="5231" w:type="dxa"/>
            <w:gridSpan w:val="5"/>
          </w:tcPr>
          <w:p w14:paraId="5199F5FE"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School of Health Sciences</w:t>
            </w:r>
          </w:p>
        </w:tc>
      </w:tr>
      <w:tr w:rsidR="00AF29A5" w14:paraId="7845A7C1" w14:textId="77777777">
        <w:tc>
          <w:tcPr>
            <w:tcW w:w="3205" w:type="dxa"/>
            <w:shd w:val="clear" w:color="auto" w:fill="DDD9C3"/>
          </w:tcPr>
          <w:p w14:paraId="13A3D6FA"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ACADEMIC UNIT</w:t>
            </w:r>
          </w:p>
        </w:tc>
        <w:tc>
          <w:tcPr>
            <w:tcW w:w="5231" w:type="dxa"/>
            <w:gridSpan w:val="5"/>
          </w:tcPr>
          <w:p w14:paraId="0F7AE23B"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Faculty of Medicine</w:t>
            </w:r>
          </w:p>
        </w:tc>
      </w:tr>
      <w:tr w:rsidR="00AF29A5" w14:paraId="6DBE63DB" w14:textId="77777777">
        <w:tc>
          <w:tcPr>
            <w:tcW w:w="3205" w:type="dxa"/>
            <w:shd w:val="clear" w:color="auto" w:fill="DDD9C3"/>
          </w:tcPr>
          <w:p w14:paraId="23418B67"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LEVEL OF STUDIES</w:t>
            </w:r>
          </w:p>
        </w:tc>
        <w:tc>
          <w:tcPr>
            <w:tcW w:w="5231" w:type="dxa"/>
            <w:gridSpan w:val="5"/>
          </w:tcPr>
          <w:p w14:paraId="248DC4AA"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PREGRADUATE</w:t>
            </w:r>
          </w:p>
        </w:tc>
      </w:tr>
      <w:tr w:rsidR="00AF29A5" w14:paraId="02137F7C" w14:textId="77777777">
        <w:tc>
          <w:tcPr>
            <w:tcW w:w="3205" w:type="dxa"/>
            <w:shd w:val="clear" w:color="auto" w:fill="DDD9C3"/>
          </w:tcPr>
          <w:p w14:paraId="3C09A7F1"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CODE</w:t>
            </w:r>
          </w:p>
        </w:tc>
        <w:tc>
          <w:tcPr>
            <w:tcW w:w="1135" w:type="dxa"/>
          </w:tcPr>
          <w:p w14:paraId="597CAB3B" w14:textId="77777777" w:rsidR="00AF29A5" w:rsidRDefault="00AF29A5">
            <w:pPr>
              <w:rPr>
                <w:rFonts w:ascii="Cambria" w:hAnsi="Cambria" w:cs="Cambria"/>
                <w:color w:val="002060"/>
                <w:sz w:val="20"/>
                <w:szCs w:val="20"/>
                <w:lang w:val="en-GB"/>
              </w:rPr>
            </w:pPr>
            <w:r>
              <w:rPr>
                <w:rFonts w:ascii="Calibri" w:hAnsi="Calibri" w:cs="Calibri"/>
                <w:b/>
                <w:bCs/>
                <w:sz w:val="20"/>
                <w:szCs w:val="20"/>
                <w:lang w:val="el-GR"/>
              </w:rPr>
              <w:t>ΙΑΕ501</w:t>
            </w:r>
          </w:p>
        </w:tc>
        <w:tc>
          <w:tcPr>
            <w:tcW w:w="2505" w:type="dxa"/>
            <w:gridSpan w:val="2"/>
            <w:shd w:val="clear" w:color="auto" w:fill="DDD9C3"/>
          </w:tcPr>
          <w:p w14:paraId="1EC1D8BE"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SEMESTER</w:t>
            </w:r>
          </w:p>
        </w:tc>
        <w:tc>
          <w:tcPr>
            <w:tcW w:w="1591" w:type="dxa"/>
            <w:gridSpan w:val="2"/>
          </w:tcPr>
          <w:p w14:paraId="0DA4B07E" w14:textId="77777777" w:rsidR="00AF29A5" w:rsidRDefault="002F474D">
            <w:pPr>
              <w:rPr>
                <w:rFonts w:ascii="Cambria" w:hAnsi="Cambria" w:cs="Cambria"/>
                <w:b/>
                <w:bCs/>
                <w:sz w:val="20"/>
                <w:szCs w:val="20"/>
              </w:rPr>
            </w:pPr>
            <w:r>
              <w:rPr>
                <w:rFonts w:ascii="Calibri" w:hAnsi="Calibri" w:cs="Calibri"/>
                <w:b/>
                <w:bCs/>
                <w:sz w:val="20"/>
                <w:szCs w:val="20"/>
              </w:rPr>
              <w:t>7</w:t>
            </w:r>
            <w:r w:rsidR="00AF29A5">
              <w:rPr>
                <w:rFonts w:ascii="Calibri" w:hAnsi="Calibri" w:cs="Calibri"/>
                <w:b/>
                <w:bCs/>
                <w:sz w:val="20"/>
                <w:szCs w:val="20"/>
              </w:rPr>
              <w:t>th</w:t>
            </w:r>
          </w:p>
        </w:tc>
      </w:tr>
      <w:tr w:rsidR="00AF29A5" w14:paraId="7674CD3D" w14:textId="77777777">
        <w:trPr>
          <w:trHeight w:val="375"/>
        </w:trPr>
        <w:tc>
          <w:tcPr>
            <w:tcW w:w="3205" w:type="dxa"/>
            <w:shd w:val="clear" w:color="auto" w:fill="DDD9C3"/>
            <w:vAlign w:val="center"/>
          </w:tcPr>
          <w:p w14:paraId="410E63E1"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TITLE</w:t>
            </w:r>
          </w:p>
        </w:tc>
        <w:tc>
          <w:tcPr>
            <w:tcW w:w="5231" w:type="dxa"/>
            <w:gridSpan w:val="5"/>
            <w:vAlign w:val="center"/>
          </w:tcPr>
          <w:p w14:paraId="601A928B" w14:textId="77777777" w:rsidR="00AF29A5" w:rsidRPr="00F40BB3" w:rsidRDefault="002F474D">
            <w:pPr>
              <w:rPr>
                <w:rFonts w:ascii="Cambria" w:hAnsi="Cambria" w:cs="Cambria"/>
                <w:color w:val="002060"/>
                <w:sz w:val="20"/>
                <w:szCs w:val="20"/>
                <w:lang w:val="el-GR"/>
              </w:rPr>
            </w:pPr>
            <w:r>
              <w:rPr>
                <w:rFonts w:ascii="Cambria" w:hAnsi="Cambria" w:cs="Cambria"/>
                <w:color w:val="002060"/>
                <w:sz w:val="20"/>
                <w:szCs w:val="20"/>
                <w:lang w:val="en-GB"/>
              </w:rPr>
              <w:t>RADIOLOGY I</w:t>
            </w:r>
          </w:p>
        </w:tc>
      </w:tr>
      <w:tr w:rsidR="00AF29A5" w14:paraId="391D689F" w14:textId="77777777">
        <w:trPr>
          <w:trHeight w:val="196"/>
        </w:trPr>
        <w:tc>
          <w:tcPr>
            <w:tcW w:w="5637" w:type="dxa"/>
            <w:gridSpan w:val="3"/>
            <w:shd w:val="clear" w:color="auto" w:fill="DDD9C3"/>
            <w:vAlign w:val="center"/>
          </w:tcPr>
          <w:p w14:paraId="79F288D4"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 xml:space="preserve">INDEPENDENT TEACHING ACTIVITIES </w:t>
            </w:r>
            <w:r>
              <w:rPr>
                <w:rFonts w:ascii="Cambria" w:hAnsi="Cambria" w:cs="Cambria"/>
                <w:b/>
                <w:bCs/>
                <w:sz w:val="20"/>
                <w:szCs w:val="20"/>
                <w:lang w:val="en-GB"/>
              </w:rPr>
              <w:br/>
            </w:r>
            <w:r>
              <w:rPr>
                <w:rFonts w:ascii="Cambria" w:hAnsi="Cambria" w:cs="Cambria"/>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68782DF7"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WEEKLY TEACHING HOURS</w:t>
            </w:r>
          </w:p>
        </w:tc>
        <w:tc>
          <w:tcPr>
            <w:tcW w:w="1240" w:type="dxa"/>
            <w:shd w:val="clear" w:color="auto" w:fill="DDD9C3"/>
            <w:vAlign w:val="center"/>
          </w:tcPr>
          <w:p w14:paraId="65884DCC"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CREDITS</w:t>
            </w:r>
          </w:p>
        </w:tc>
      </w:tr>
      <w:tr w:rsidR="00AF29A5" w14:paraId="399AB72B" w14:textId="77777777">
        <w:trPr>
          <w:trHeight w:val="194"/>
        </w:trPr>
        <w:tc>
          <w:tcPr>
            <w:tcW w:w="5637" w:type="dxa"/>
            <w:gridSpan w:val="3"/>
          </w:tcPr>
          <w:p w14:paraId="3843699D" w14:textId="77777777" w:rsidR="00AF29A5" w:rsidRDefault="00AF29A5">
            <w:pPr>
              <w:jc w:val="right"/>
              <w:rPr>
                <w:rFonts w:ascii="Cambria" w:hAnsi="Cambria" w:cs="Cambria"/>
                <w:b/>
                <w:bCs/>
                <w:color w:val="002060"/>
                <w:sz w:val="20"/>
                <w:szCs w:val="20"/>
                <w:lang w:val="en-GB"/>
              </w:rPr>
            </w:pPr>
            <w:r>
              <w:rPr>
                <w:rFonts w:ascii="Cambria" w:hAnsi="Cambria" w:cs="Cambria"/>
                <w:b/>
                <w:bCs/>
                <w:color w:val="002060"/>
                <w:sz w:val="20"/>
                <w:szCs w:val="20"/>
                <w:lang w:val="en-GB"/>
              </w:rPr>
              <w:t>LECTURES – GROUP DISCUSSIONS – STUDENT PRESENTATIONS</w:t>
            </w:r>
          </w:p>
        </w:tc>
        <w:tc>
          <w:tcPr>
            <w:tcW w:w="1559" w:type="dxa"/>
            <w:gridSpan w:val="2"/>
          </w:tcPr>
          <w:p w14:paraId="0D377B50" w14:textId="77777777" w:rsidR="00AF29A5" w:rsidRPr="00D10C64" w:rsidRDefault="00D10C64">
            <w:pPr>
              <w:jc w:val="center"/>
              <w:rPr>
                <w:rFonts w:ascii="Calibri" w:hAnsi="Calibri" w:cs="Calibri"/>
                <w:b/>
                <w:bCs/>
                <w:color w:val="002060"/>
                <w:sz w:val="20"/>
                <w:szCs w:val="20"/>
                <w:highlight w:val="yellow"/>
              </w:rPr>
            </w:pPr>
            <w:r>
              <w:rPr>
                <w:rFonts w:ascii="Calibri" w:hAnsi="Calibri" w:cs="Calibri"/>
                <w:b/>
                <w:bCs/>
                <w:color w:val="002060"/>
                <w:sz w:val="20"/>
                <w:szCs w:val="20"/>
              </w:rPr>
              <w:t>3</w:t>
            </w:r>
          </w:p>
        </w:tc>
        <w:tc>
          <w:tcPr>
            <w:tcW w:w="1240" w:type="dxa"/>
          </w:tcPr>
          <w:p w14:paraId="24826649" w14:textId="77777777" w:rsidR="00AF29A5" w:rsidRPr="00D10C64" w:rsidRDefault="00D10C64">
            <w:pPr>
              <w:jc w:val="center"/>
              <w:rPr>
                <w:rFonts w:ascii="Calibri" w:hAnsi="Calibri" w:cs="Calibri"/>
                <w:b/>
                <w:bCs/>
                <w:color w:val="002060"/>
                <w:sz w:val="20"/>
                <w:szCs w:val="20"/>
              </w:rPr>
            </w:pPr>
            <w:r>
              <w:rPr>
                <w:rFonts w:ascii="Calibri" w:hAnsi="Calibri" w:cs="Calibri"/>
                <w:b/>
                <w:bCs/>
                <w:color w:val="002060"/>
                <w:sz w:val="20"/>
                <w:szCs w:val="20"/>
              </w:rPr>
              <w:t>5</w:t>
            </w:r>
          </w:p>
        </w:tc>
      </w:tr>
      <w:tr w:rsidR="00AF29A5" w14:paraId="55FD0515" w14:textId="77777777">
        <w:trPr>
          <w:trHeight w:val="194"/>
        </w:trPr>
        <w:tc>
          <w:tcPr>
            <w:tcW w:w="5637" w:type="dxa"/>
            <w:gridSpan w:val="3"/>
          </w:tcPr>
          <w:p w14:paraId="7F71AC62" w14:textId="77777777" w:rsidR="00AF29A5" w:rsidRDefault="00AF29A5">
            <w:pPr>
              <w:jc w:val="right"/>
              <w:rPr>
                <w:rFonts w:ascii="Cambria" w:hAnsi="Cambria" w:cs="Cambria"/>
                <w:b/>
                <w:bCs/>
                <w:color w:val="002060"/>
                <w:sz w:val="20"/>
                <w:szCs w:val="20"/>
                <w:lang w:val="en-GB"/>
              </w:rPr>
            </w:pPr>
          </w:p>
        </w:tc>
        <w:tc>
          <w:tcPr>
            <w:tcW w:w="1559" w:type="dxa"/>
            <w:gridSpan w:val="2"/>
          </w:tcPr>
          <w:p w14:paraId="46EF1B8B" w14:textId="7FBB4F7F" w:rsidR="00AF29A5" w:rsidRPr="00D10C64" w:rsidRDefault="00FF366C">
            <w:pPr>
              <w:jc w:val="center"/>
              <w:rPr>
                <w:rFonts w:ascii="Calibri" w:hAnsi="Calibri" w:cs="Calibri"/>
                <w:b/>
                <w:bCs/>
                <w:color w:val="002060"/>
                <w:sz w:val="20"/>
                <w:szCs w:val="20"/>
                <w:highlight w:val="yellow"/>
              </w:rPr>
            </w:pPr>
            <w:r w:rsidRPr="00D7312A">
              <w:rPr>
                <w:rFonts w:ascii="Calibri" w:hAnsi="Calibri" w:cs="Calibri"/>
                <w:b/>
                <w:bCs/>
                <w:color w:val="002060"/>
                <w:sz w:val="20"/>
                <w:szCs w:val="20"/>
              </w:rPr>
              <w:t>25</w:t>
            </w:r>
          </w:p>
        </w:tc>
        <w:tc>
          <w:tcPr>
            <w:tcW w:w="1240" w:type="dxa"/>
          </w:tcPr>
          <w:p w14:paraId="5E008BB8" w14:textId="77777777" w:rsidR="00AF29A5" w:rsidRDefault="00AF29A5">
            <w:pPr>
              <w:rPr>
                <w:rFonts w:ascii="Calibri" w:hAnsi="Calibri" w:cs="Calibri"/>
                <w:b/>
                <w:bCs/>
                <w:color w:val="002060"/>
                <w:sz w:val="20"/>
                <w:szCs w:val="20"/>
                <w:lang w:val="el-GR"/>
              </w:rPr>
            </w:pPr>
          </w:p>
        </w:tc>
      </w:tr>
      <w:tr w:rsidR="00AF29A5" w14:paraId="130153A9" w14:textId="77777777">
        <w:trPr>
          <w:trHeight w:val="194"/>
        </w:trPr>
        <w:tc>
          <w:tcPr>
            <w:tcW w:w="5637" w:type="dxa"/>
            <w:gridSpan w:val="3"/>
          </w:tcPr>
          <w:p w14:paraId="66B8DE67" w14:textId="77777777" w:rsidR="00AF29A5" w:rsidRDefault="00AF29A5">
            <w:pPr>
              <w:rPr>
                <w:rFonts w:ascii="Cambria" w:hAnsi="Cambria" w:cs="Cambria"/>
                <w:b/>
                <w:bCs/>
                <w:color w:val="002060"/>
                <w:sz w:val="20"/>
                <w:szCs w:val="20"/>
                <w:lang w:val="en-GB"/>
              </w:rPr>
            </w:pPr>
          </w:p>
        </w:tc>
        <w:tc>
          <w:tcPr>
            <w:tcW w:w="1559" w:type="dxa"/>
            <w:gridSpan w:val="2"/>
          </w:tcPr>
          <w:p w14:paraId="5D390536" w14:textId="77777777" w:rsidR="00AF29A5" w:rsidRDefault="00AF29A5">
            <w:pPr>
              <w:jc w:val="center"/>
              <w:rPr>
                <w:rFonts w:ascii="Calibri" w:hAnsi="Calibri" w:cs="Calibri"/>
                <w:b/>
                <w:bCs/>
                <w:color w:val="002060"/>
                <w:sz w:val="20"/>
                <w:szCs w:val="20"/>
                <w:highlight w:val="yellow"/>
                <w:lang w:val="el-GR"/>
              </w:rPr>
            </w:pPr>
          </w:p>
        </w:tc>
        <w:tc>
          <w:tcPr>
            <w:tcW w:w="1240" w:type="dxa"/>
          </w:tcPr>
          <w:p w14:paraId="6F89C2C1" w14:textId="77777777" w:rsidR="00AF29A5" w:rsidRDefault="00AF29A5">
            <w:pPr>
              <w:jc w:val="center"/>
              <w:rPr>
                <w:rFonts w:ascii="Calibri" w:hAnsi="Calibri" w:cs="Calibri"/>
                <w:b/>
                <w:bCs/>
                <w:color w:val="002060"/>
                <w:sz w:val="20"/>
                <w:szCs w:val="20"/>
                <w:lang w:val="el-GR"/>
              </w:rPr>
            </w:pPr>
          </w:p>
        </w:tc>
      </w:tr>
      <w:tr w:rsidR="00AF29A5" w14:paraId="536A936D" w14:textId="77777777">
        <w:trPr>
          <w:trHeight w:val="194"/>
        </w:trPr>
        <w:tc>
          <w:tcPr>
            <w:tcW w:w="5637" w:type="dxa"/>
            <w:gridSpan w:val="3"/>
            <w:shd w:val="clear" w:color="auto" w:fill="DDD9C3"/>
          </w:tcPr>
          <w:p w14:paraId="34F34373" w14:textId="77777777" w:rsidR="00AF29A5" w:rsidRDefault="00AF29A5">
            <w:pPr>
              <w:rPr>
                <w:rFonts w:ascii="Cambria" w:hAnsi="Cambria" w:cs="Cambria"/>
                <w:i/>
                <w:iCs/>
                <w:sz w:val="18"/>
                <w:szCs w:val="18"/>
                <w:lang w:val="en-GB"/>
              </w:rPr>
            </w:pPr>
            <w:r>
              <w:rPr>
                <w:rFonts w:ascii="Cambria" w:hAnsi="Cambria" w:cs="Cambria"/>
                <w:i/>
                <w:iCs/>
                <w:sz w:val="18"/>
                <w:szCs w:val="18"/>
                <w:lang w:val="en-GB"/>
              </w:rPr>
              <w:t>Add rows if necessary. The organisation of teaching and the teaching methods used are described in detail at (</w:t>
            </w:r>
            <w:r>
              <w:rPr>
                <w:rFonts w:ascii="Cambria" w:hAnsi="Cambria" w:cs="Cambria"/>
                <w:i/>
                <w:iCs/>
                <w:sz w:val="18"/>
                <w:szCs w:val="18"/>
              </w:rPr>
              <w:t>4</w:t>
            </w:r>
            <w:r>
              <w:rPr>
                <w:rFonts w:ascii="Cambria" w:hAnsi="Cambria" w:cs="Cambria"/>
                <w:i/>
                <w:iCs/>
                <w:sz w:val="18"/>
                <w:szCs w:val="18"/>
                <w:lang w:val="en-GB"/>
              </w:rPr>
              <w:t>).</w:t>
            </w:r>
          </w:p>
        </w:tc>
        <w:tc>
          <w:tcPr>
            <w:tcW w:w="1559" w:type="dxa"/>
            <w:gridSpan w:val="2"/>
          </w:tcPr>
          <w:p w14:paraId="736F706F" w14:textId="77777777" w:rsidR="00AF29A5" w:rsidRDefault="00AF29A5">
            <w:pPr>
              <w:jc w:val="right"/>
              <w:rPr>
                <w:rFonts w:ascii="Cambria" w:hAnsi="Cambria" w:cs="Cambria"/>
                <w:color w:val="002060"/>
                <w:sz w:val="20"/>
                <w:szCs w:val="20"/>
                <w:lang w:val="en-GB"/>
              </w:rPr>
            </w:pPr>
          </w:p>
        </w:tc>
        <w:tc>
          <w:tcPr>
            <w:tcW w:w="1240" w:type="dxa"/>
          </w:tcPr>
          <w:p w14:paraId="1539547A" w14:textId="77777777" w:rsidR="00AF29A5" w:rsidRDefault="00AF29A5">
            <w:pPr>
              <w:rPr>
                <w:rFonts w:ascii="Cambria" w:hAnsi="Cambria" w:cs="Cambria"/>
                <w:color w:val="002060"/>
                <w:sz w:val="20"/>
                <w:szCs w:val="20"/>
                <w:lang w:val="en-GB"/>
              </w:rPr>
            </w:pPr>
          </w:p>
        </w:tc>
      </w:tr>
      <w:tr w:rsidR="00AF29A5" w14:paraId="5BCE22EC" w14:textId="77777777">
        <w:trPr>
          <w:trHeight w:val="599"/>
        </w:trPr>
        <w:tc>
          <w:tcPr>
            <w:tcW w:w="3205" w:type="dxa"/>
            <w:shd w:val="clear" w:color="auto" w:fill="DDD9C3"/>
          </w:tcPr>
          <w:p w14:paraId="3AA6A4E6" w14:textId="77777777" w:rsidR="00AF29A5" w:rsidRDefault="00AF29A5">
            <w:pPr>
              <w:jc w:val="right"/>
              <w:rPr>
                <w:rFonts w:ascii="Cambria" w:hAnsi="Cambria" w:cs="Cambria"/>
                <w:i/>
                <w:iCs/>
                <w:sz w:val="16"/>
                <w:szCs w:val="16"/>
                <w:lang w:val="en-GB"/>
              </w:rPr>
            </w:pPr>
            <w:r>
              <w:rPr>
                <w:rFonts w:ascii="Cambria" w:hAnsi="Cambria" w:cs="Cambria"/>
                <w:b/>
                <w:bCs/>
                <w:sz w:val="20"/>
                <w:szCs w:val="20"/>
                <w:lang w:val="en-GB"/>
              </w:rPr>
              <w:t>COURSE TYPE</w:t>
            </w:r>
            <w:r>
              <w:rPr>
                <w:rFonts w:ascii="Cambria" w:hAnsi="Cambria" w:cs="Cambria"/>
                <w:i/>
                <w:iCs/>
                <w:sz w:val="16"/>
                <w:szCs w:val="16"/>
                <w:lang w:val="en-GB"/>
              </w:rPr>
              <w:t xml:space="preserve"> </w:t>
            </w:r>
          </w:p>
          <w:p w14:paraId="2610DF67" w14:textId="77777777" w:rsidR="00AF29A5" w:rsidRDefault="00AF29A5">
            <w:pPr>
              <w:jc w:val="right"/>
              <w:rPr>
                <w:rFonts w:ascii="Cambria" w:hAnsi="Cambria" w:cs="Cambria"/>
                <w:b/>
                <w:bCs/>
                <w:sz w:val="20"/>
                <w:szCs w:val="20"/>
                <w:lang w:val="en-GB"/>
              </w:rPr>
            </w:pPr>
            <w:r>
              <w:rPr>
                <w:rFonts w:ascii="Cambria" w:hAnsi="Cambria" w:cs="Cambria"/>
                <w:i/>
                <w:iCs/>
                <w:sz w:val="16"/>
                <w:szCs w:val="16"/>
                <w:lang w:val="en-GB"/>
              </w:rPr>
              <w:t xml:space="preserve">general background, </w:t>
            </w:r>
            <w:r>
              <w:rPr>
                <w:rFonts w:ascii="Cambria" w:hAnsi="Cambria" w:cs="Cambria"/>
                <w:i/>
                <w:iCs/>
                <w:sz w:val="16"/>
                <w:szCs w:val="16"/>
                <w:lang w:val="en-GB"/>
              </w:rPr>
              <w:br/>
              <w:t>special background, specialised general knowledge, skills development</w:t>
            </w:r>
          </w:p>
        </w:tc>
        <w:tc>
          <w:tcPr>
            <w:tcW w:w="5231" w:type="dxa"/>
            <w:gridSpan w:val="5"/>
          </w:tcPr>
          <w:p w14:paraId="70572FB5" w14:textId="77777777" w:rsidR="00AF29A5" w:rsidRPr="00727D86" w:rsidRDefault="00727D86">
            <w:pPr>
              <w:rPr>
                <w:rFonts w:ascii="Cambria" w:hAnsi="Cambria" w:cs="Cambria"/>
                <w:color w:val="002060"/>
                <w:sz w:val="20"/>
                <w:szCs w:val="20"/>
              </w:rPr>
            </w:pPr>
            <w:r>
              <w:rPr>
                <w:rFonts w:ascii="Cambria" w:hAnsi="Cambria" w:cs="Cambria"/>
                <w:color w:val="002060"/>
                <w:sz w:val="20"/>
                <w:szCs w:val="20"/>
              </w:rPr>
              <w:t>GENERAL BACKGROUMD</w:t>
            </w:r>
          </w:p>
        </w:tc>
      </w:tr>
      <w:tr w:rsidR="00AF29A5" w14:paraId="5424C2F4" w14:textId="77777777">
        <w:tc>
          <w:tcPr>
            <w:tcW w:w="3205" w:type="dxa"/>
            <w:shd w:val="clear" w:color="auto" w:fill="DDD9C3"/>
          </w:tcPr>
          <w:p w14:paraId="0E1E8E6E"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PREREQUISITE COURSES:</w:t>
            </w:r>
          </w:p>
          <w:p w14:paraId="454ACB82" w14:textId="77777777" w:rsidR="00AF29A5" w:rsidRDefault="00AF29A5">
            <w:pPr>
              <w:jc w:val="right"/>
              <w:rPr>
                <w:rFonts w:ascii="Cambria" w:hAnsi="Cambria" w:cs="Cambria"/>
                <w:b/>
                <w:bCs/>
                <w:sz w:val="20"/>
                <w:szCs w:val="20"/>
                <w:lang w:val="en-GB"/>
              </w:rPr>
            </w:pPr>
          </w:p>
        </w:tc>
        <w:tc>
          <w:tcPr>
            <w:tcW w:w="5231" w:type="dxa"/>
            <w:gridSpan w:val="5"/>
          </w:tcPr>
          <w:p w14:paraId="616E00E2"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w:t>
            </w:r>
          </w:p>
        </w:tc>
      </w:tr>
      <w:tr w:rsidR="00AF29A5" w14:paraId="770E291C" w14:textId="77777777">
        <w:tc>
          <w:tcPr>
            <w:tcW w:w="3205" w:type="dxa"/>
            <w:shd w:val="clear" w:color="auto" w:fill="DDD9C3"/>
          </w:tcPr>
          <w:p w14:paraId="2157F737"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LANGUAGE OF INSTRUCTION and EXAMINATIONS:</w:t>
            </w:r>
          </w:p>
        </w:tc>
        <w:tc>
          <w:tcPr>
            <w:tcW w:w="5231" w:type="dxa"/>
            <w:gridSpan w:val="5"/>
          </w:tcPr>
          <w:p w14:paraId="46B3B406"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GREEK</w:t>
            </w:r>
          </w:p>
        </w:tc>
      </w:tr>
      <w:tr w:rsidR="00AF29A5" w14:paraId="0201E54E" w14:textId="77777777">
        <w:tc>
          <w:tcPr>
            <w:tcW w:w="3205" w:type="dxa"/>
            <w:shd w:val="clear" w:color="auto" w:fill="DDD9C3"/>
          </w:tcPr>
          <w:p w14:paraId="754C1CB1"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IS THE COURSE OFFERED TO ERASMUS STUDENTS</w:t>
            </w:r>
          </w:p>
        </w:tc>
        <w:tc>
          <w:tcPr>
            <w:tcW w:w="5231" w:type="dxa"/>
            <w:gridSpan w:val="5"/>
          </w:tcPr>
          <w:p w14:paraId="03F5A685" w14:textId="40CF3541" w:rsidR="00AF29A5" w:rsidRPr="00727D86" w:rsidRDefault="00D7312A">
            <w:pPr>
              <w:rPr>
                <w:rFonts w:ascii="Cambria" w:hAnsi="Cambria" w:cs="Cambria"/>
                <w:color w:val="002060"/>
                <w:sz w:val="20"/>
                <w:szCs w:val="20"/>
              </w:rPr>
            </w:pPr>
            <w:r>
              <w:rPr>
                <w:rFonts w:ascii="Cambria" w:hAnsi="Cambria" w:cs="Cambria"/>
                <w:color w:val="002060"/>
                <w:sz w:val="20"/>
                <w:szCs w:val="20"/>
              </w:rPr>
              <w:t>YES</w:t>
            </w:r>
          </w:p>
        </w:tc>
      </w:tr>
      <w:tr w:rsidR="00AF29A5" w14:paraId="3E22BD2E" w14:textId="77777777">
        <w:tc>
          <w:tcPr>
            <w:tcW w:w="3205" w:type="dxa"/>
            <w:shd w:val="clear" w:color="auto" w:fill="DDD9C3"/>
          </w:tcPr>
          <w:p w14:paraId="1DC6A287"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WEBSITE (URL)</w:t>
            </w:r>
          </w:p>
        </w:tc>
        <w:tc>
          <w:tcPr>
            <w:tcW w:w="5231" w:type="dxa"/>
            <w:gridSpan w:val="5"/>
          </w:tcPr>
          <w:p w14:paraId="6855C991" w14:textId="589F163E" w:rsidR="00AF29A5" w:rsidRPr="00727D86" w:rsidRDefault="006508B2">
            <w:pPr>
              <w:spacing w:after="200" w:line="276" w:lineRule="auto"/>
              <w:rPr>
                <w:rFonts w:ascii="Cambria" w:hAnsi="Cambria" w:cs="Cambria"/>
                <w:color w:val="002060"/>
                <w:sz w:val="20"/>
                <w:szCs w:val="20"/>
              </w:rPr>
            </w:pPr>
            <w:r w:rsidRPr="006508B2">
              <w:rPr>
                <w:rFonts w:ascii="Cambria" w:hAnsi="Cambria" w:cs="Cambria"/>
                <w:color w:val="002060"/>
                <w:sz w:val="20"/>
                <w:szCs w:val="20"/>
              </w:rPr>
              <w:t>https://ecourse.uoi.gr/enrol/index.php?id=2156</w:t>
            </w:r>
          </w:p>
        </w:tc>
      </w:tr>
    </w:tbl>
    <w:p w14:paraId="55C07111" w14:textId="77777777" w:rsidR="00AF29A5" w:rsidRDefault="00AF29A5">
      <w:pPr>
        <w:rPr>
          <w:rFonts w:ascii="Cambria" w:hAnsi="Cambria" w:cs="Cambria"/>
          <w:lang w:val="en-GB"/>
        </w:rPr>
      </w:pPr>
    </w:p>
    <w:p w14:paraId="52BE6D78" w14:textId="77777777" w:rsidR="00AF29A5" w:rsidRDefault="00AF29A5">
      <w:pPr>
        <w:rPr>
          <w:rFonts w:ascii="Cambria" w:hAnsi="Cambria" w:cs="Cambria"/>
          <w:lang w:val="en-GB"/>
        </w:rPr>
      </w:pPr>
    </w:p>
    <w:p w14:paraId="6E7A7BB1"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LEARNING OUTCOMES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29A5" w14:paraId="45FD6BC0" w14:textId="77777777">
        <w:tc>
          <w:tcPr>
            <w:tcW w:w="8472" w:type="dxa"/>
            <w:gridSpan w:val="2"/>
            <w:tcBorders>
              <w:bottom w:val="nil"/>
            </w:tcBorders>
            <w:shd w:val="clear" w:color="auto" w:fill="DDD9C3"/>
          </w:tcPr>
          <w:p w14:paraId="6BE8331A" w14:textId="77777777" w:rsidR="00AF29A5" w:rsidRDefault="00AF29A5">
            <w:pPr>
              <w:rPr>
                <w:rFonts w:ascii="Cambria" w:hAnsi="Cambria" w:cs="Cambria"/>
                <w:i/>
                <w:iCs/>
                <w:sz w:val="16"/>
                <w:szCs w:val="16"/>
                <w:lang w:val="en-GB"/>
              </w:rPr>
            </w:pPr>
            <w:r>
              <w:rPr>
                <w:rFonts w:ascii="Cambria" w:hAnsi="Cambria" w:cs="Cambria"/>
                <w:b/>
                <w:bCs/>
                <w:sz w:val="20"/>
                <w:szCs w:val="20"/>
                <w:lang w:val="en-GB"/>
              </w:rPr>
              <w:t>Learning outcomes</w:t>
            </w:r>
          </w:p>
        </w:tc>
      </w:tr>
      <w:tr w:rsidR="00AF29A5" w14:paraId="2784C583" w14:textId="77777777">
        <w:tc>
          <w:tcPr>
            <w:tcW w:w="8472" w:type="dxa"/>
            <w:gridSpan w:val="2"/>
            <w:tcBorders>
              <w:top w:val="nil"/>
            </w:tcBorders>
            <w:shd w:val="clear" w:color="auto" w:fill="DDD9C3"/>
          </w:tcPr>
          <w:p w14:paraId="261B6F9B" w14:textId="77777777" w:rsidR="00AF29A5" w:rsidRDefault="00AF29A5">
            <w:pPr>
              <w:widowControl w:val="0"/>
              <w:autoSpaceDE w:val="0"/>
              <w:autoSpaceDN w:val="0"/>
              <w:adjustRightInd w:val="0"/>
              <w:spacing w:after="60"/>
              <w:rPr>
                <w:rFonts w:ascii="Cambria" w:hAnsi="Cambria" w:cs="Cambria"/>
                <w:i/>
                <w:iCs/>
                <w:sz w:val="16"/>
                <w:szCs w:val="16"/>
                <w:lang w:val="en-GB"/>
              </w:rPr>
            </w:pPr>
            <w:r>
              <w:rPr>
                <w:rFonts w:ascii="Cambria" w:hAnsi="Cambria" w:cs="Cambria"/>
                <w:i/>
                <w:iCs/>
                <w:sz w:val="16"/>
                <w:szCs w:val="16"/>
                <w:lang w:val="en-GB"/>
              </w:rPr>
              <w:t>The course learning outcomes, specific knowledge, skills and competences of an appropriate level, which the students will acquire with the successful completion of the course are described.</w:t>
            </w:r>
          </w:p>
          <w:p w14:paraId="05955265" w14:textId="77777777" w:rsidR="00AF29A5" w:rsidRDefault="00AF29A5">
            <w:pPr>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Consult Appendix A </w:t>
            </w:r>
          </w:p>
          <w:p w14:paraId="4C86B24D"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Description of the level of learning outcomes for each qualifications cycle, according to the Qualifications Framework of the European Higher Education Area</w:t>
            </w:r>
          </w:p>
          <w:p w14:paraId="667303FE"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Descriptors for Levels 6, 7 &amp; 8 of the European Qualifications Framework for Lifelong Learning and Appendix B</w:t>
            </w:r>
          </w:p>
          <w:p w14:paraId="656D272D"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 xml:space="preserve">Guidelines for writing Learning Outcomes </w:t>
            </w:r>
          </w:p>
        </w:tc>
      </w:tr>
      <w:tr w:rsidR="00AF29A5" w14:paraId="19BA0D54" w14:textId="77777777">
        <w:tc>
          <w:tcPr>
            <w:tcW w:w="8472" w:type="dxa"/>
            <w:gridSpan w:val="2"/>
          </w:tcPr>
          <w:p w14:paraId="24E3E449" w14:textId="2B7E0D7A" w:rsidR="00FF366C" w:rsidRDefault="00FF366C" w:rsidP="00FF366C">
            <w:pPr>
              <w:widowControl w:val="0"/>
              <w:autoSpaceDE w:val="0"/>
              <w:autoSpaceDN w:val="0"/>
              <w:adjustRightInd w:val="0"/>
              <w:rPr>
                <w:rFonts w:ascii="Cambria" w:hAnsi="Cambria" w:cs="Cambria"/>
                <w:color w:val="002060"/>
              </w:rPr>
            </w:pPr>
            <w:r>
              <w:rPr>
                <w:rFonts w:ascii="Cambria" w:hAnsi="Cambria" w:cs="Cambria"/>
                <w:color w:val="002060"/>
              </w:rPr>
              <w:t xml:space="preserve"> </w:t>
            </w:r>
            <w:r w:rsidRPr="00FF366C">
              <w:rPr>
                <w:rFonts w:ascii="Cambria" w:hAnsi="Cambria" w:cs="Cambria"/>
                <w:color w:val="002060"/>
              </w:rPr>
              <w:t>Radiology plays a decisive and expanded role in the practice of modern clinical medicine. It encompasses a wide range of imaging techniques, such as X-rays, ultrasound, computed tomography, magnetic resonance imaging, digital angiography, and hybrid imaging, with the aim of both diagnosing and therapeutically managing diseases (e.g., embolization, thrombectomies, etc.).</w:t>
            </w:r>
          </w:p>
          <w:p w14:paraId="7B2548B0" w14:textId="77777777" w:rsidR="00FF366C" w:rsidRPr="00FF366C" w:rsidRDefault="00FF366C" w:rsidP="00FF366C">
            <w:pPr>
              <w:widowControl w:val="0"/>
              <w:autoSpaceDE w:val="0"/>
              <w:autoSpaceDN w:val="0"/>
              <w:adjustRightInd w:val="0"/>
              <w:rPr>
                <w:rFonts w:ascii="Cambria" w:hAnsi="Cambria" w:cs="Cambria"/>
                <w:color w:val="002060"/>
              </w:rPr>
            </w:pPr>
          </w:p>
          <w:p w14:paraId="55B99C42" w14:textId="77777777" w:rsidR="00FF366C" w:rsidRPr="00FF366C" w:rsidRDefault="00FF366C" w:rsidP="00FF366C">
            <w:pPr>
              <w:widowControl w:val="0"/>
              <w:autoSpaceDE w:val="0"/>
              <w:autoSpaceDN w:val="0"/>
              <w:adjustRightInd w:val="0"/>
              <w:rPr>
                <w:rFonts w:ascii="Cambria" w:hAnsi="Cambria" w:cs="Cambria"/>
                <w:color w:val="002060"/>
              </w:rPr>
            </w:pPr>
            <w:r w:rsidRPr="00FF366C">
              <w:rPr>
                <w:rFonts w:ascii="Cambria" w:hAnsi="Cambria" w:cs="Cambria"/>
                <w:color w:val="002060"/>
              </w:rPr>
              <w:t>Within the framework of this course, the fundamental principles and clinical applications of Radiology are taught, organized by systems or organs. In this way, morphological and functional information is provided, which is crucial for the diagnosis and therapeutic management of most diseases.</w:t>
            </w:r>
          </w:p>
          <w:p w14:paraId="4CAC84B7" w14:textId="77777777" w:rsidR="00FF366C" w:rsidRPr="00FF366C" w:rsidRDefault="00FF366C" w:rsidP="00FF366C">
            <w:pPr>
              <w:widowControl w:val="0"/>
              <w:autoSpaceDE w:val="0"/>
              <w:autoSpaceDN w:val="0"/>
              <w:adjustRightInd w:val="0"/>
              <w:rPr>
                <w:rFonts w:ascii="Cambria" w:hAnsi="Cambria" w:cs="Cambria"/>
                <w:color w:val="002060"/>
              </w:rPr>
            </w:pPr>
          </w:p>
          <w:p w14:paraId="116C3A2C" w14:textId="77777777" w:rsidR="00FF366C" w:rsidRPr="00FF366C" w:rsidRDefault="00FF366C" w:rsidP="00FF366C">
            <w:pPr>
              <w:widowControl w:val="0"/>
              <w:autoSpaceDE w:val="0"/>
              <w:autoSpaceDN w:val="0"/>
              <w:adjustRightInd w:val="0"/>
              <w:rPr>
                <w:rFonts w:ascii="Cambria" w:hAnsi="Cambria" w:cs="Cambria"/>
                <w:color w:val="002060"/>
              </w:rPr>
            </w:pPr>
            <w:r w:rsidRPr="00FF366C">
              <w:rPr>
                <w:rFonts w:ascii="Cambria" w:hAnsi="Cambria" w:cs="Cambria"/>
                <w:color w:val="002060"/>
              </w:rPr>
              <w:t xml:space="preserve">The goal of the course is to provide substantial and multifaceted education to </w:t>
            </w:r>
            <w:r w:rsidRPr="00FF366C">
              <w:rPr>
                <w:rFonts w:ascii="Cambria" w:hAnsi="Cambria" w:cs="Cambria"/>
                <w:color w:val="002060"/>
              </w:rPr>
              <w:lastRenderedPageBreak/>
              <w:t>students, enabling them to effectively apply Radiology in clinical practice.</w:t>
            </w:r>
          </w:p>
          <w:p w14:paraId="5B1041D2" w14:textId="00006DB9" w:rsidR="00AF29A5" w:rsidRDefault="00AF29A5" w:rsidP="00F40BB3">
            <w:pPr>
              <w:widowControl w:val="0"/>
              <w:autoSpaceDE w:val="0"/>
              <w:autoSpaceDN w:val="0"/>
              <w:adjustRightInd w:val="0"/>
              <w:rPr>
                <w:rFonts w:ascii="Cambria" w:hAnsi="Cambria" w:cs="Cambria"/>
                <w:b/>
                <w:bCs/>
                <w:color w:val="002060"/>
              </w:rPr>
            </w:pPr>
          </w:p>
        </w:tc>
      </w:tr>
      <w:tr w:rsidR="00AF29A5" w14:paraId="75D45CB8" w14:textId="77777777">
        <w:tc>
          <w:tcPr>
            <w:tcW w:w="8472" w:type="dxa"/>
            <w:gridSpan w:val="2"/>
            <w:tcBorders>
              <w:bottom w:val="nil"/>
            </w:tcBorders>
            <w:shd w:val="clear" w:color="auto" w:fill="DDD9C3"/>
          </w:tcPr>
          <w:p w14:paraId="119E028C" w14:textId="77777777" w:rsidR="00AF29A5" w:rsidRDefault="00AF29A5">
            <w:pPr>
              <w:rPr>
                <w:rFonts w:ascii="Cambria" w:hAnsi="Cambria" w:cs="Cambria"/>
                <w:b/>
                <w:bCs/>
                <w:sz w:val="20"/>
                <w:szCs w:val="20"/>
                <w:lang w:val="en-GB"/>
              </w:rPr>
            </w:pPr>
            <w:r>
              <w:rPr>
                <w:rFonts w:ascii="Cambria" w:hAnsi="Cambria" w:cs="Cambria"/>
                <w:b/>
                <w:bCs/>
                <w:sz w:val="20"/>
                <w:szCs w:val="20"/>
                <w:lang w:val="en-GB"/>
              </w:rPr>
              <w:lastRenderedPageBreak/>
              <w:t xml:space="preserve">General Competences </w:t>
            </w:r>
          </w:p>
        </w:tc>
      </w:tr>
      <w:tr w:rsidR="00AF29A5" w14:paraId="6C29D96B" w14:textId="77777777">
        <w:tc>
          <w:tcPr>
            <w:tcW w:w="8472" w:type="dxa"/>
            <w:gridSpan w:val="2"/>
            <w:tcBorders>
              <w:top w:val="nil"/>
              <w:bottom w:val="nil"/>
            </w:tcBorders>
            <w:shd w:val="clear" w:color="auto" w:fill="DDD9C3"/>
          </w:tcPr>
          <w:p w14:paraId="6EF5F0F5" w14:textId="77777777" w:rsidR="00AF29A5" w:rsidRDefault="00AF29A5">
            <w:pPr>
              <w:widowControl w:val="0"/>
              <w:autoSpaceDE w:val="0"/>
              <w:autoSpaceDN w:val="0"/>
              <w:adjustRightInd w:val="0"/>
              <w:spacing w:after="60"/>
              <w:rPr>
                <w:rFonts w:ascii="Cambria" w:hAnsi="Cambria" w:cs="Cambria"/>
                <w:i/>
                <w:iCs/>
                <w:sz w:val="16"/>
                <w:szCs w:val="16"/>
                <w:lang w:val="en-GB"/>
              </w:rPr>
            </w:pPr>
            <w:r>
              <w:rPr>
                <w:rFonts w:ascii="Cambria" w:hAnsi="Cambria" w:cs="Cambria"/>
                <w:i/>
                <w:iCs/>
                <w:sz w:val="16"/>
                <w:szCs w:val="16"/>
                <w:lang w:val="en-GB"/>
              </w:rPr>
              <w:t>Taking into consideration the general competences that the degree-holder must acquire (as these appear in the Diploma Supplement and appear below), at which of the following does the course aim?</w:t>
            </w:r>
          </w:p>
        </w:tc>
      </w:tr>
      <w:tr w:rsidR="00AF29A5" w14:paraId="7B21A4B2" w14:textId="77777777">
        <w:tc>
          <w:tcPr>
            <w:tcW w:w="3964" w:type="dxa"/>
            <w:tcBorders>
              <w:top w:val="nil"/>
              <w:right w:val="nil"/>
            </w:tcBorders>
            <w:shd w:val="clear" w:color="auto" w:fill="DDD9C3"/>
          </w:tcPr>
          <w:p w14:paraId="1C86C5CD"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Search for, analysis and synthesis of data and information, with the use of the necessary technology </w:t>
            </w:r>
          </w:p>
          <w:p w14:paraId="795EFA8C"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Adapting to new situations </w:t>
            </w:r>
          </w:p>
          <w:p w14:paraId="4BBECC16"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Decision-making </w:t>
            </w:r>
          </w:p>
          <w:p w14:paraId="71A85250"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independently </w:t>
            </w:r>
          </w:p>
          <w:p w14:paraId="616ABD99" w14:textId="77777777" w:rsidR="00AF29A5" w:rsidRDefault="00AF29A5">
            <w:pPr>
              <w:widowControl w:val="0"/>
              <w:autoSpaceDE w:val="0"/>
              <w:autoSpaceDN w:val="0"/>
              <w:adjustRightInd w:val="0"/>
              <w:rPr>
                <w:rFonts w:ascii="Cambria" w:hAnsi="Cambria" w:cs="Cambria"/>
                <w:i/>
                <w:iCs/>
                <w:sz w:val="16"/>
                <w:szCs w:val="16"/>
                <w:lang w:val="en-GB"/>
              </w:rPr>
            </w:pPr>
            <w:proofErr w:type="gramStart"/>
            <w:r>
              <w:rPr>
                <w:rFonts w:ascii="Cambria" w:hAnsi="Cambria" w:cs="Cambria"/>
                <w:i/>
                <w:iCs/>
                <w:sz w:val="16"/>
                <w:szCs w:val="16"/>
                <w:lang w:val="en-GB"/>
              </w:rPr>
              <w:t>Team work</w:t>
            </w:r>
            <w:proofErr w:type="gramEnd"/>
          </w:p>
          <w:p w14:paraId="56F87E35"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 an international environment </w:t>
            </w:r>
          </w:p>
          <w:p w14:paraId="160E991D"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 an interdisciplinary environment </w:t>
            </w:r>
          </w:p>
          <w:p w14:paraId="4914A98D"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Production of new research ideas </w:t>
            </w:r>
          </w:p>
        </w:tc>
        <w:tc>
          <w:tcPr>
            <w:tcW w:w="4508" w:type="dxa"/>
            <w:tcBorders>
              <w:top w:val="nil"/>
              <w:left w:val="nil"/>
            </w:tcBorders>
            <w:shd w:val="clear" w:color="auto" w:fill="DDD9C3"/>
          </w:tcPr>
          <w:p w14:paraId="38B97305"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Project planning and management </w:t>
            </w:r>
          </w:p>
          <w:p w14:paraId="3D7E56C4"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Respect for difference and multiculturalism </w:t>
            </w:r>
          </w:p>
          <w:p w14:paraId="32D36FC6"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Respect for the natural environment </w:t>
            </w:r>
          </w:p>
          <w:p w14:paraId="7473DF36"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Showing social, professional and ethical responsibility and sensitivity to gender issues </w:t>
            </w:r>
          </w:p>
          <w:p w14:paraId="1C47041E" w14:textId="77777777" w:rsidR="00AF29A5" w:rsidRDefault="00AF29A5">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Criticism and self-criticism </w:t>
            </w:r>
          </w:p>
          <w:p w14:paraId="6B75C325" w14:textId="77777777" w:rsidR="00AF29A5" w:rsidRDefault="00AF29A5">
            <w:pPr>
              <w:rPr>
                <w:rFonts w:ascii="Cambria" w:hAnsi="Cambria" w:cs="Cambria"/>
                <w:i/>
                <w:iCs/>
                <w:sz w:val="16"/>
                <w:szCs w:val="16"/>
                <w:lang w:val="en-GB"/>
              </w:rPr>
            </w:pPr>
            <w:r>
              <w:rPr>
                <w:rFonts w:ascii="Cambria" w:hAnsi="Cambria" w:cs="Cambria"/>
                <w:i/>
                <w:iCs/>
                <w:sz w:val="16"/>
                <w:szCs w:val="16"/>
                <w:lang w:val="en-GB"/>
              </w:rPr>
              <w:t>Production of free, creative and inductive thinking</w:t>
            </w:r>
          </w:p>
          <w:p w14:paraId="1FCC50E3" w14:textId="77777777" w:rsidR="00AF29A5" w:rsidRDefault="00AF29A5">
            <w:pPr>
              <w:rPr>
                <w:rFonts w:ascii="Cambria" w:hAnsi="Cambria" w:cs="Cambria"/>
                <w:i/>
                <w:iCs/>
                <w:sz w:val="16"/>
                <w:szCs w:val="16"/>
                <w:lang w:val="en-GB"/>
              </w:rPr>
            </w:pPr>
            <w:r>
              <w:rPr>
                <w:rFonts w:ascii="Cambria" w:hAnsi="Cambria" w:cs="Cambria"/>
                <w:i/>
                <w:iCs/>
                <w:sz w:val="16"/>
                <w:szCs w:val="16"/>
                <w:lang w:val="en-GB"/>
              </w:rPr>
              <w:t>……</w:t>
            </w:r>
          </w:p>
          <w:p w14:paraId="7C47E469" w14:textId="77777777" w:rsidR="00AF29A5" w:rsidRDefault="00AF29A5">
            <w:pPr>
              <w:rPr>
                <w:rFonts w:ascii="Cambria" w:hAnsi="Cambria" w:cs="Cambria"/>
                <w:i/>
                <w:iCs/>
                <w:sz w:val="16"/>
                <w:szCs w:val="16"/>
                <w:lang w:val="en-GB"/>
              </w:rPr>
            </w:pPr>
            <w:r>
              <w:rPr>
                <w:rFonts w:ascii="Cambria" w:hAnsi="Cambria" w:cs="Cambria"/>
                <w:i/>
                <w:iCs/>
                <w:sz w:val="16"/>
                <w:szCs w:val="16"/>
                <w:lang w:val="en-GB"/>
              </w:rPr>
              <w:t>Others…</w:t>
            </w:r>
          </w:p>
          <w:p w14:paraId="6D128914" w14:textId="77777777" w:rsidR="00AF29A5" w:rsidRDefault="00AF29A5">
            <w:pPr>
              <w:rPr>
                <w:rFonts w:ascii="Cambria" w:hAnsi="Cambria" w:cs="Cambria"/>
                <w:b/>
                <w:bCs/>
                <w:sz w:val="20"/>
                <w:szCs w:val="20"/>
                <w:lang w:val="en-GB"/>
              </w:rPr>
            </w:pPr>
            <w:r>
              <w:rPr>
                <w:rFonts w:ascii="Cambria" w:hAnsi="Cambria" w:cs="Cambria"/>
                <w:i/>
                <w:iCs/>
                <w:sz w:val="16"/>
                <w:szCs w:val="16"/>
                <w:lang w:val="en-GB"/>
              </w:rPr>
              <w:t>…….</w:t>
            </w:r>
          </w:p>
        </w:tc>
      </w:tr>
      <w:tr w:rsidR="00AF29A5" w14:paraId="44DAEEEA" w14:textId="77777777">
        <w:tc>
          <w:tcPr>
            <w:tcW w:w="8472" w:type="dxa"/>
            <w:gridSpan w:val="2"/>
          </w:tcPr>
          <w:p w14:paraId="54B8382C"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-Search for, analysis and synthesis of data and information, using the necessary technologies</w:t>
            </w:r>
          </w:p>
          <w:p w14:paraId="3A4FE566"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-Independent work</w:t>
            </w:r>
          </w:p>
          <w:p w14:paraId="262045BC"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-Team work</w:t>
            </w:r>
          </w:p>
          <w:p w14:paraId="3F20024E"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 Promoting free, creative and inductive thinking</w:t>
            </w:r>
          </w:p>
          <w:p w14:paraId="4A054F57"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 Respect for diversity</w:t>
            </w:r>
          </w:p>
          <w:p w14:paraId="48C190C0" w14:textId="77777777" w:rsidR="00AF29A5" w:rsidRDefault="00AF29A5">
            <w:pPr>
              <w:widowControl w:val="0"/>
              <w:autoSpaceDE w:val="0"/>
              <w:autoSpaceDN w:val="0"/>
              <w:adjustRightInd w:val="0"/>
              <w:rPr>
                <w:rFonts w:ascii="Cambria" w:hAnsi="Cambria" w:cs="Cambria"/>
                <w:color w:val="002060"/>
                <w:lang w:val="en-GB"/>
              </w:rPr>
            </w:pPr>
            <w:r>
              <w:rPr>
                <w:rFonts w:ascii="Cambria" w:hAnsi="Cambria" w:cs="Cambria"/>
                <w:color w:val="002060"/>
                <w:lang w:val="en-GB"/>
              </w:rPr>
              <w:t xml:space="preserve">-Production of new research ideas </w:t>
            </w:r>
          </w:p>
        </w:tc>
      </w:tr>
    </w:tbl>
    <w:p w14:paraId="1E0C66B2" w14:textId="77777777" w:rsidR="00AF29A5" w:rsidRDefault="00AF29A5">
      <w:pPr>
        <w:rPr>
          <w:rFonts w:ascii="Cambria" w:hAnsi="Cambria" w:cs="Cambria"/>
          <w:b/>
          <w:bCs/>
          <w:color w:val="000000"/>
          <w:sz w:val="22"/>
          <w:szCs w:val="22"/>
          <w:lang w:val="en-GB"/>
        </w:rPr>
      </w:pPr>
    </w:p>
    <w:p w14:paraId="5CCC6C6A"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SYLLABUS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F29A5" w14:paraId="14CBA477" w14:textId="77777777">
        <w:trPr>
          <w:trHeight w:val="479"/>
        </w:trPr>
        <w:tc>
          <w:tcPr>
            <w:tcW w:w="8472" w:type="dxa"/>
          </w:tcPr>
          <w:p w14:paraId="29680FBA" w14:textId="77777777" w:rsidR="00AF29A5" w:rsidRDefault="00AF29A5">
            <w:pPr>
              <w:rPr>
                <w:rFonts w:ascii="Cambria" w:hAnsi="Cambria" w:cs="Cambria"/>
                <w:b/>
                <w:bCs/>
                <w:color w:val="002060"/>
              </w:rPr>
            </w:pPr>
            <w:r>
              <w:rPr>
                <w:rFonts w:ascii="Cambria" w:hAnsi="Cambria" w:cs="Cambria"/>
                <w:b/>
                <w:bCs/>
                <w:color w:val="002060"/>
              </w:rPr>
              <w:t>Lectures</w:t>
            </w:r>
          </w:p>
          <w:p w14:paraId="3FE9F499" w14:textId="77777777" w:rsidR="00FF366C" w:rsidRPr="00FF366C" w:rsidRDefault="00FF366C" w:rsidP="00FF366C">
            <w:pPr>
              <w:rPr>
                <w:rFonts w:ascii="Cambria" w:hAnsi="Cambria" w:cs="Cambria"/>
                <w:color w:val="002060"/>
              </w:rPr>
            </w:pPr>
            <w:r w:rsidRPr="00FF366C">
              <w:rPr>
                <w:rFonts w:ascii="Cambria" w:hAnsi="Cambria" w:cs="Cambria"/>
                <w:color w:val="002060"/>
              </w:rPr>
              <w:t>Basic Principles of Imaging Methods: X-rays and digital imaging, ultrasound, computed tomography, magnetic resonance imaging, hybrid imaging, and digital angiography.</w:t>
            </w:r>
          </w:p>
          <w:p w14:paraId="0D59716B" w14:textId="77777777" w:rsidR="00FF366C" w:rsidRPr="00FF366C" w:rsidRDefault="00FF366C" w:rsidP="00FF366C">
            <w:pPr>
              <w:rPr>
                <w:rFonts w:ascii="Cambria" w:hAnsi="Cambria" w:cs="Cambria"/>
                <w:color w:val="002060"/>
              </w:rPr>
            </w:pPr>
            <w:r w:rsidRPr="00FF366C">
              <w:rPr>
                <w:rFonts w:ascii="Cambria" w:hAnsi="Cambria" w:cs="Cambria"/>
                <w:color w:val="002060"/>
              </w:rPr>
              <w:t>Respiratory System: Normal chest, infections and interstitial lung diseases, lung neoplasms, mediastinal and pleural diseases.</w:t>
            </w:r>
          </w:p>
          <w:p w14:paraId="3B60D590" w14:textId="77777777" w:rsidR="00FF366C" w:rsidRPr="00FF366C" w:rsidRDefault="00FF366C" w:rsidP="00FF366C">
            <w:pPr>
              <w:rPr>
                <w:rFonts w:ascii="Cambria" w:hAnsi="Cambria" w:cs="Cambria"/>
                <w:color w:val="002060"/>
              </w:rPr>
            </w:pPr>
            <w:r w:rsidRPr="00FF366C">
              <w:rPr>
                <w:rFonts w:ascii="Cambria" w:hAnsi="Cambria" w:cs="Cambria"/>
                <w:color w:val="002060"/>
              </w:rPr>
              <w:t>Cardiovascular System: Heart failure and pulmonary embolism.</w:t>
            </w:r>
          </w:p>
          <w:p w14:paraId="0CEDB7ED" w14:textId="77777777" w:rsidR="00FF366C" w:rsidRPr="00FF366C" w:rsidRDefault="00FF366C" w:rsidP="00FF366C">
            <w:pPr>
              <w:rPr>
                <w:rFonts w:ascii="Cambria" w:hAnsi="Cambria" w:cs="Cambria"/>
                <w:color w:val="002060"/>
              </w:rPr>
            </w:pPr>
            <w:r w:rsidRPr="00FF366C">
              <w:rPr>
                <w:rFonts w:ascii="Cambria" w:hAnsi="Cambria" w:cs="Cambria"/>
                <w:color w:val="002060"/>
              </w:rPr>
              <w:t>Pediatric Radiology: Diseases of the respiratory system and gastrointestinal tract.</w:t>
            </w:r>
          </w:p>
          <w:p w14:paraId="16B5C4EF" w14:textId="77777777" w:rsidR="00FF366C" w:rsidRPr="00FF366C" w:rsidRDefault="00FF366C" w:rsidP="00FF366C">
            <w:pPr>
              <w:rPr>
                <w:rFonts w:ascii="Cambria" w:hAnsi="Cambria" w:cs="Cambria"/>
                <w:color w:val="002060"/>
              </w:rPr>
            </w:pPr>
            <w:r w:rsidRPr="00FF366C">
              <w:rPr>
                <w:rFonts w:ascii="Cambria" w:hAnsi="Cambria" w:cs="Cambria"/>
                <w:color w:val="002060"/>
              </w:rPr>
              <w:t>Abdomen-Gastrointestinal System: Acute abdomen, diseases of the liver and bile ducts, pancreas, spleen, esophagus, stomach, small intestine, and colon.</w:t>
            </w:r>
          </w:p>
          <w:p w14:paraId="766E5225" w14:textId="77777777" w:rsidR="00FF366C" w:rsidRPr="00FF366C" w:rsidRDefault="00FF366C" w:rsidP="00FF366C">
            <w:pPr>
              <w:rPr>
                <w:rFonts w:ascii="Cambria" w:hAnsi="Cambria" w:cs="Cambria"/>
                <w:color w:val="002060"/>
              </w:rPr>
            </w:pPr>
            <w:r w:rsidRPr="00FF366C">
              <w:rPr>
                <w:rFonts w:ascii="Cambria" w:hAnsi="Cambria" w:cs="Cambria"/>
                <w:color w:val="002060"/>
              </w:rPr>
              <w:t>Interventional Radiology: Diagnostic and therapeutic interventional procedures.</w:t>
            </w:r>
          </w:p>
          <w:p w14:paraId="4F81231E" w14:textId="77777777" w:rsidR="00FF366C" w:rsidRDefault="00FF366C" w:rsidP="00FF366C">
            <w:pPr>
              <w:rPr>
                <w:rFonts w:ascii="Cambria" w:hAnsi="Cambria" w:cs="Cambria"/>
                <w:b/>
                <w:bCs/>
                <w:color w:val="002060"/>
              </w:rPr>
            </w:pPr>
          </w:p>
          <w:p w14:paraId="2449C921" w14:textId="01525B31" w:rsidR="00AF29A5" w:rsidRDefault="00AF29A5" w:rsidP="00FF366C">
            <w:pPr>
              <w:rPr>
                <w:rFonts w:ascii="Cambria" w:hAnsi="Cambria" w:cs="Cambria"/>
                <w:b/>
                <w:bCs/>
                <w:color w:val="002060"/>
              </w:rPr>
            </w:pPr>
            <w:r>
              <w:rPr>
                <w:rFonts w:ascii="Cambria" w:hAnsi="Cambria" w:cs="Cambria"/>
                <w:b/>
                <w:bCs/>
                <w:color w:val="002060"/>
              </w:rPr>
              <w:t>Student Group Discussions</w:t>
            </w:r>
          </w:p>
          <w:p w14:paraId="3DB5C3B7" w14:textId="77777777" w:rsidR="00AF29A5" w:rsidRPr="008747B6" w:rsidRDefault="00AF29A5">
            <w:pPr>
              <w:rPr>
                <w:rFonts w:ascii="Cambria" w:hAnsi="Cambria" w:cs="Cambria"/>
                <w:color w:val="002060"/>
              </w:rPr>
            </w:pPr>
            <w:r>
              <w:rPr>
                <w:rFonts w:ascii="Cambria" w:hAnsi="Cambria" w:cs="Cambria"/>
                <w:b/>
                <w:bCs/>
                <w:color w:val="002060"/>
              </w:rPr>
              <w:t xml:space="preserve">Student Projects/Presentations </w:t>
            </w:r>
          </w:p>
          <w:p w14:paraId="01221D53" w14:textId="77777777" w:rsidR="00AF29A5" w:rsidRDefault="00AF29A5">
            <w:pPr>
              <w:rPr>
                <w:rFonts w:ascii="Cambria" w:hAnsi="Cambria" w:cs="Cambria"/>
                <w:color w:val="002060"/>
              </w:rPr>
            </w:pPr>
          </w:p>
        </w:tc>
      </w:tr>
    </w:tbl>
    <w:p w14:paraId="63711C42" w14:textId="77777777" w:rsidR="00AF29A5" w:rsidRDefault="00AF29A5">
      <w:pPr>
        <w:widowControl w:val="0"/>
        <w:autoSpaceDE w:val="0"/>
        <w:autoSpaceDN w:val="0"/>
        <w:adjustRightInd w:val="0"/>
        <w:spacing w:before="120" w:after="200" w:line="276" w:lineRule="auto"/>
        <w:ind w:left="357"/>
        <w:rPr>
          <w:rFonts w:ascii="Cambria" w:hAnsi="Cambria" w:cs="Cambria"/>
          <w:b/>
          <w:bCs/>
          <w:color w:val="000000"/>
          <w:sz w:val="22"/>
          <w:szCs w:val="22"/>
        </w:rPr>
      </w:pPr>
    </w:p>
    <w:p w14:paraId="0555E9B5"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TEACHING and LEARNING METHODS - EVALUATION</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F29A5" w14:paraId="7B93DE2B" w14:textId="77777777">
        <w:tc>
          <w:tcPr>
            <w:tcW w:w="3306" w:type="dxa"/>
            <w:shd w:val="clear" w:color="auto" w:fill="DDD9C3"/>
          </w:tcPr>
          <w:p w14:paraId="4BF378C1"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DELIVERY</w:t>
            </w:r>
            <w:r>
              <w:rPr>
                <w:rFonts w:ascii="Cambria" w:hAnsi="Cambria" w:cs="Cambria"/>
                <w:b/>
                <w:bCs/>
                <w:sz w:val="20"/>
                <w:szCs w:val="20"/>
                <w:lang w:val="en-GB"/>
              </w:rPr>
              <w:br/>
            </w:r>
            <w:r>
              <w:rPr>
                <w:rFonts w:ascii="Cambria" w:hAnsi="Cambria" w:cs="Cambria"/>
                <w:i/>
                <w:iCs/>
                <w:sz w:val="16"/>
                <w:szCs w:val="16"/>
                <w:lang w:val="en-GB"/>
              </w:rPr>
              <w:t>Face-to-face, Distance learning, etc.</w:t>
            </w:r>
          </w:p>
        </w:tc>
        <w:tc>
          <w:tcPr>
            <w:tcW w:w="5166" w:type="dxa"/>
          </w:tcPr>
          <w:p w14:paraId="54B50CF0" w14:textId="338BF774" w:rsidR="000F07B0" w:rsidRPr="000F07B0" w:rsidRDefault="000F07B0" w:rsidP="000F07B0">
            <w:pPr>
              <w:spacing w:after="200" w:line="276" w:lineRule="auto"/>
              <w:rPr>
                <w:rFonts w:ascii="Cambria" w:hAnsi="Cambria" w:cs="Cambria"/>
                <w:color w:val="002060"/>
                <w:lang w:val="en-GB"/>
              </w:rPr>
            </w:pPr>
            <w:r>
              <w:rPr>
                <w:rFonts w:ascii="Cambria" w:hAnsi="Cambria" w:cs="Cambria"/>
                <w:color w:val="002060"/>
                <w:lang w:val="en-GB"/>
              </w:rPr>
              <w:t xml:space="preserve"> </w:t>
            </w:r>
            <w:r w:rsidRPr="000F07B0">
              <w:rPr>
                <w:rFonts w:ascii="Cambria" w:hAnsi="Cambria" w:cs="Cambria"/>
                <w:color w:val="002060"/>
                <w:lang w:val="en-GB"/>
              </w:rPr>
              <w:t xml:space="preserve">The course is taught in a lecture format over 15 teaching weeks, combined with a five-week </w:t>
            </w:r>
            <w:r>
              <w:rPr>
                <w:rFonts w:ascii="Cambria" w:hAnsi="Cambria" w:cs="Cambria"/>
                <w:color w:val="002060"/>
                <w:lang w:val="en-GB"/>
              </w:rPr>
              <w:t>clinical</w:t>
            </w:r>
            <w:r w:rsidRPr="000F07B0">
              <w:rPr>
                <w:rFonts w:ascii="Cambria" w:hAnsi="Cambria" w:cs="Cambria"/>
                <w:color w:val="002060"/>
                <w:lang w:val="en-GB"/>
              </w:rPr>
              <w:t xml:space="preserve"> and tutorial-based practical exercise (</w:t>
            </w:r>
            <w:r w:rsidR="00D7312A" w:rsidRPr="000F07B0">
              <w:rPr>
                <w:rFonts w:ascii="Cambria" w:hAnsi="Cambria" w:cs="Cambria"/>
                <w:color w:val="002060"/>
                <w:lang w:val="en-GB"/>
              </w:rPr>
              <w:t>daily</w:t>
            </w:r>
            <w:r w:rsidRPr="000F07B0">
              <w:rPr>
                <w:rFonts w:ascii="Cambria" w:hAnsi="Cambria" w:cs="Cambria"/>
                <w:color w:val="002060"/>
                <w:lang w:val="en-GB"/>
              </w:rPr>
              <w:t>) in small student groups (rotation).</w:t>
            </w:r>
          </w:p>
          <w:p w14:paraId="16B3676F" w14:textId="60DFCF5F" w:rsidR="00AF29A5" w:rsidRDefault="000F07B0" w:rsidP="00497ABB">
            <w:pPr>
              <w:spacing w:after="200" w:line="276" w:lineRule="auto"/>
              <w:rPr>
                <w:rFonts w:ascii="Cambria" w:hAnsi="Cambria" w:cs="Cambria"/>
                <w:color w:val="002060"/>
                <w:lang w:val="en-GB"/>
              </w:rPr>
            </w:pPr>
            <w:r w:rsidRPr="000F07B0">
              <w:rPr>
                <w:rFonts w:ascii="Cambria" w:hAnsi="Cambria" w:cs="Cambria"/>
                <w:color w:val="002060"/>
                <w:lang w:val="en-GB"/>
              </w:rPr>
              <w:t xml:space="preserve">Students are fully integrated into the operation of the radiology department, attending the following sections: conventional radiology (X-rays, fluoroscopy, mammography), ultrasound, </w:t>
            </w:r>
            <w:r w:rsidRPr="000F07B0">
              <w:rPr>
                <w:rFonts w:ascii="Cambria" w:hAnsi="Cambria" w:cs="Cambria"/>
                <w:color w:val="002060"/>
                <w:lang w:val="en-GB"/>
              </w:rPr>
              <w:lastRenderedPageBreak/>
              <w:t xml:space="preserve">computed tomography, magnetic resonance imaging, and angiography. They acquire theoretical knowledge by attending daily lectures within the </w:t>
            </w:r>
            <w:r>
              <w:rPr>
                <w:rFonts w:ascii="Cambria" w:hAnsi="Cambria" w:cs="Cambria"/>
                <w:color w:val="002060"/>
                <w:lang w:val="en-GB"/>
              </w:rPr>
              <w:t>department</w:t>
            </w:r>
            <w:r w:rsidRPr="000F07B0">
              <w:rPr>
                <w:rFonts w:ascii="Cambria" w:hAnsi="Cambria" w:cs="Cambria"/>
                <w:color w:val="002060"/>
                <w:lang w:val="en-GB"/>
              </w:rPr>
              <w:t>, as well as participating in clinical-</w:t>
            </w:r>
            <w:r>
              <w:rPr>
                <w:rFonts w:ascii="Cambria" w:hAnsi="Cambria" w:cs="Cambria"/>
                <w:color w:val="002060"/>
                <w:lang w:val="en-GB"/>
              </w:rPr>
              <w:t xml:space="preserve">radiology </w:t>
            </w:r>
            <w:r w:rsidRPr="000F07B0">
              <w:rPr>
                <w:rFonts w:ascii="Cambria" w:hAnsi="Cambria" w:cs="Cambria"/>
                <w:color w:val="002060"/>
                <w:lang w:val="en-GB"/>
              </w:rPr>
              <w:t>meetings that include discussions on interesting cases. Additionally, they gain practical experience by observing imaging examinations and reporting processes.</w:t>
            </w:r>
          </w:p>
        </w:tc>
      </w:tr>
      <w:tr w:rsidR="00AF29A5" w14:paraId="58BCA7C0" w14:textId="77777777">
        <w:tc>
          <w:tcPr>
            <w:tcW w:w="3306" w:type="dxa"/>
            <w:shd w:val="clear" w:color="auto" w:fill="DDD9C3"/>
          </w:tcPr>
          <w:p w14:paraId="72BF1772" w14:textId="77777777" w:rsidR="00AF29A5" w:rsidRDefault="00AF29A5">
            <w:pPr>
              <w:jc w:val="right"/>
              <w:rPr>
                <w:rFonts w:ascii="Cambria" w:hAnsi="Cambria" w:cs="Cambria"/>
                <w:i/>
                <w:iCs/>
                <w:sz w:val="16"/>
                <w:szCs w:val="16"/>
                <w:lang w:val="en-GB"/>
              </w:rPr>
            </w:pPr>
            <w:r>
              <w:rPr>
                <w:rFonts w:ascii="Cambria" w:hAnsi="Cambria" w:cs="Cambria"/>
                <w:b/>
                <w:bCs/>
                <w:sz w:val="20"/>
                <w:szCs w:val="20"/>
                <w:lang w:val="en-GB"/>
              </w:rPr>
              <w:lastRenderedPageBreak/>
              <w:t xml:space="preserve">USE OF INFORMATION AND COMMUNICATIONS TECHNOLOGY </w:t>
            </w:r>
            <w:r>
              <w:rPr>
                <w:rFonts w:ascii="Cambria" w:hAnsi="Cambria" w:cs="Cambria"/>
                <w:b/>
                <w:bCs/>
                <w:sz w:val="20"/>
                <w:szCs w:val="20"/>
                <w:lang w:val="en-GB"/>
              </w:rPr>
              <w:br/>
            </w:r>
            <w:r>
              <w:rPr>
                <w:rFonts w:ascii="Cambria" w:hAnsi="Cambria" w:cs="Cambria"/>
                <w:i/>
                <w:iCs/>
                <w:sz w:val="16"/>
                <w:szCs w:val="16"/>
                <w:lang w:val="en-GB"/>
              </w:rPr>
              <w:t>Use of ICT in teaching, laboratory education, communication with students</w:t>
            </w:r>
          </w:p>
        </w:tc>
        <w:tc>
          <w:tcPr>
            <w:tcW w:w="5166" w:type="dxa"/>
          </w:tcPr>
          <w:p w14:paraId="27F36C1F" w14:textId="77777777" w:rsidR="00AF29A5" w:rsidRDefault="00AF29A5">
            <w:pPr>
              <w:rPr>
                <w:rFonts w:ascii="Cambria" w:hAnsi="Cambria" w:cs="Cambria"/>
                <w:color w:val="002060"/>
                <w:lang w:val="en-GB"/>
              </w:rPr>
            </w:pPr>
            <w:r>
              <w:rPr>
                <w:rFonts w:ascii="Cambria" w:hAnsi="Cambria" w:cs="Cambria"/>
                <w:color w:val="002060"/>
                <w:lang w:val="en-GB"/>
              </w:rPr>
              <w:t>- Teaching using PowerPoint</w:t>
            </w:r>
          </w:p>
          <w:p w14:paraId="4087B6E8" w14:textId="77777777" w:rsidR="00AF29A5" w:rsidRDefault="00AF29A5">
            <w:pPr>
              <w:rPr>
                <w:rFonts w:ascii="Cambria" w:hAnsi="Cambria" w:cs="Cambria"/>
                <w:color w:val="002060"/>
                <w:lang w:val="en-GB"/>
              </w:rPr>
            </w:pPr>
            <w:r>
              <w:rPr>
                <w:rFonts w:ascii="Cambria" w:hAnsi="Cambria" w:cs="Cambria"/>
                <w:color w:val="002060"/>
                <w:lang w:val="en-GB"/>
              </w:rPr>
              <w:t>- Posting information/teaching material to the e-course e-learning platform</w:t>
            </w:r>
          </w:p>
          <w:p w14:paraId="3180AD5C" w14:textId="77777777" w:rsidR="000C281D" w:rsidRDefault="00AF29A5" w:rsidP="000C281D">
            <w:pPr>
              <w:rPr>
                <w:rFonts w:ascii="Cambria" w:hAnsi="Cambria" w:cs="Cambria"/>
                <w:color w:val="002060"/>
                <w:lang w:val="en-GB"/>
              </w:rPr>
            </w:pPr>
            <w:r>
              <w:rPr>
                <w:rFonts w:ascii="Cambria" w:hAnsi="Cambria" w:cs="Cambria"/>
                <w:color w:val="002060"/>
                <w:lang w:val="en-GB"/>
              </w:rPr>
              <w:t>- Show E</w:t>
            </w:r>
            <w:r w:rsidR="000C281D">
              <w:rPr>
                <w:rFonts w:ascii="Cambria" w:hAnsi="Cambria" w:cs="Cambria"/>
                <w:color w:val="002060"/>
                <w:lang w:val="en-GB"/>
              </w:rPr>
              <w:t xml:space="preserve">ducational Videos / Tutorials </w:t>
            </w:r>
          </w:p>
          <w:p w14:paraId="17D67CA9" w14:textId="77777777" w:rsidR="00497ABB" w:rsidRDefault="00497ABB" w:rsidP="000C281D">
            <w:pPr>
              <w:rPr>
                <w:rFonts w:ascii="Cambria" w:hAnsi="Cambria" w:cs="Cambria"/>
                <w:color w:val="002060"/>
                <w:lang w:val="en-GB"/>
              </w:rPr>
            </w:pPr>
          </w:p>
          <w:p w14:paraId="53A714A3" w14:textId="2E935AD5" w:rsidR="00497ABB" w:rsidRDefault="00497ABB" w:rsidP="000C281D">
            <w:pPr>
              <w:rPr>
                <w:rFonts w:ascii="Cambria" w:hAnsi="Cambria" w:cs="Cambria"/>
                <w:color w:val="002060"/>
                <w:sz w:val="20"/>
                <w:szCs w:val="20"/>
                <w:lang w:val="en-GB"/>
              </w:rPr>
            </w:pPr>
            <w:hyperlink r:id="rId7" w:history="1">
              <w:r>
                <w:rPr>
                  <w:rStyle w:val="-"/>
                  <w:rFonts w:ascii="Calibri" w:hAnsi="Calibri" w:cs="Calibri"/>
                  <w:sz w:val="20"/>
                  <w:szCs w:val="20"/>
                </w:rPr>
                <w:t>https://ecourse.uoi.gr/enrol/index.php?id=2156</w:t>
              </w:r>
            </w:hyperlink>
          </w:p>
          <w:p w14:paraId="30877C69" w14:textId="77777777" w:rsidR="00AF29A5" w:rsidRDefault="00AF29A5">
            <w:pPr>
              <w:rPr>
                <w:rFonts w:ascii="Cambria" w:hAnsi="Cambria" w:cs="Cambria"/>
                <w:color w:val="002060"/>
                <w:sz w:val="20"/>
                <w:szCs w:val="20"/>
                <w:lang w:val="en-GB"/>
              </w:rPr>
            </w:pPr>
          </w:p>
        </w:tc>
      </w:tr>
      <w:tr w:rsidR="00AF29A5" w14:paraId="1B1F34BD" w14:textId="77777777">
        <w:tc>
          <w:tcPr>
            <w:tcW w:w="3306" w:type="dxa"/>
            <w:shd w:val="clear" w:color="auto" w:fill="DDD9C3"/>
          </w:tcPr>
          <w:p w14:paraId="587C6842"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TEACHING METHODS</w:t>
            </w:r>
          </w:p>
          <w:p w14:paraId="37B8A151"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The manner and methods of teaching are described in detail.</w:t>
            </w:r>
          </w:p>
          <w:p w14:paraId="41116523"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361B8D8" w14:textId="77777777" w:rsidR="00AF29A5" w:rsidRDefault="00AF29A5">
            <w:pPr>
              <w:jc w:val="both"/>
              <w:rPr>
                <w:rFonts w:ascii="Cambria" w:hAnsi="Cambria" w:cs="Cambria"/>
                <w:i/>
                <w:iCs/>
                <w:sz w:val="16"/>
                <w:szCs w:val="16"/>
                <w:lang w:val="en-GB"/>
              </w:rPr>
            </w:pPr>
          </w:p>
          <w:p w14:paraId="66FD1B18"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The student's study hours for each learning activity are given as well as the hours of non-directed study according to the principles of the 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8"/>
            </w:tblGrid>
            <w:tr w:rsidR="00AF29A5" w14:paraId="0DE66258"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70565C0" w14:textId="77777777" w:rsidR="00AF29A5" w:rsidRDefault="00AF29A5">
                  <w:pPr>
                    <w:jc w:val="center"/>
                    <w:rPr>
                      <w:rFonts w:ascii="Cambria" w:hAnsi="Cambria" w:cs="Cambria"/>
                      <w:b/>
                      <w:bCs/>
                      <w:i/>
                      <w:iCs/>
                      <w:sz w:val="20"/>
                      <w:szCs w:val="20"/>
                      <w:lang w:val="en-GB"/>
                    </w:rPr>
                  </w:pPr>
                  <w:r>
                    <w:rPr>
                      <w:rFonts w:ascii="Cambria" w:hAnsi="Cambria" w:cs="Cambria"/>
                      <w:b/>
                      <w:bCs/>
                      <w:i/>
                      <w:iCs/>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51D3E28" w14:textId="77777777" w:rsidR="00AF29A5" w:rsidRDefault="00AF29A5">
                  <w:pPr>
                    <w:jc w:val="center"/>
                    <w:rPr>
                      <w:rFonts w:ascii="Cambria" w:hAnsi="Cambria" w:cs="Cambria"/>
                      <w:b/>
                      <w:bCs/>
                      <w:i/>
                      <w:iCs/>
                      <w:sz w:val="20"/>
                      <w:szCs w:val="20"/>
                      <w:lang w:val="en-GB"/>
                    </w:rPr>
                  </w:pPr>
                  <w:r>
                    <w:rPr>
                      <w:rFonts w:ascii="Cambria" w:hAnsi="Cambria" w:cs="Cambria"/>
                      <w:b/>
                      <w:bCs/>
                      <w:i/>
                      <w:iCs/>
                      <w:sz w:val="20"/>
                      <w:szCs w:val="20"/>
                    </w:rPr>
                    <w:t>W</w:t>
                  </w:r>
                  <w:r>
                    <w:rPr>
                      <w:rFonts w:ascii="Cambria" w:hAnsi="Cambria" w:cs="Cambria"/>
                      <w:b/>
                      <w:bCs/>
                      <w:i/>
                      <w:iCs/>
                      <w:sz w:val="20"/>
                      <w:szCs w:val="20"/>
                      <w:lang w:val="en-GB"/>
                    </w:rPr>
                    <w:t xml:space="preserve">orkload of each students group (two groups per </w:t>
                  </w:r>
                  <w:r>
                    <w:rPr>
                      <w:rFonts w:ascii="Cambria" w:hAnsi="Cambria" w:cs="Cambria"/>
                      <w:b/>
                      <w:bCs/>
                      <w:i/>
                      <w:iCs/>
                      <w:sz w:val="20"/>
                      <w:szCs w:val="20"/>
                    </w:rPr>
                    <w:t>semester</w:t>
                  </w:r>
                  <w:r>
                    <w:rPr>
                      <w:rFonts w:ascii="Cambria" w:hAnsi="Cambria" w:cs="Cambria"/>
                      <w:b/>
                      <w:bCs/>
                      <w:i/>
                      <w:iCs/>
                      <w:sz w:val="20"/>
                      <w:szCs w:val="20"/>
                      <w:lang w:val="en-GB"/>
                    </w:rPr>
                    <w:t>)</w:t>
                  </w:r>
                </w:p>
              </w:tc>
            </w:tr>
            <w:tr w:rsidR="00AF29A5" w14:paraId="0080E635" w14:textId="77777777">
              <w:tc>
                <w:tcPr>
                  <w:tcW w:w="2467" w:type="dxa"/>
                  <w:tcBorders>
                    <w:top w:val="single" w:sz="4" w:space="0" w:color="auto"/>
                    <w:left w:val="single" w:sz="4" w:space="0" w:color="auto"/>
                    <w:bottom w:val="single" w:sz="4" w:space="0" w:color="auto"/>
                    <w:right w:val="single" w:sz="4" w:space="0" w:color="auto"/>
                  </w:tcBorders>
                </w:tcPr>
                <w:p w14:paraId="5A578D54" w14:textId="77777777" w:rsidR="00AF29A5" w:rsidRDefault="00AF29A5">
                  <w:pPr>
                    <w:rPr>
                      <w:rFonts w:ascii="Cambria" w:hAnsi="Cambria" w:cs="Cambria"/>
                      <w:color w:val="002060"/>
                      <w:lang w:val="en-GB"/>
                    </w:rPr>
                  </w:pPr>
                  <w:r>
                    <w:rPr>
                      <w:rFonts w:ascii="Cambria" w:hAnsi="Cambria" w:cs="Cambria"/>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BD5B4AB"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45</w:t>
                  </w:r>
                </w:p>
              </w:tc>
            </w:tr>
            <w:tr w:rsidR="00AF29A5" w14:paraId="58ECAD23" w14:textId="77777777">
              <w:tc>
                <w:tcPr>
                  <w:tcW w:w="2467" w:type="dxa"/>
                  <w:tcBorders>
                    <w:top w:val="single" w:sz="4" w:space="0" w:color="auto"/>
                    <w:left w:val="single" w:sz="4" w:space="0" w:color="auto"/>
                    <w:bottom w:val="single" w:sz="4" w:space="0" w:color="auto"/>
                    <w:right w:val="single" w:sz="4" w:space="0" w:color="auto"/>
                  </w:tcBorders>
                </w:tcPr>
                <w:p w14:paraId="6C0C29E3" w14:textId="77777777" w:rsidR="00AF29A5" w:rsidRDefault="00AF29A5">
                  <w:pPr>
                    <w:rPr>
                      <w:rFonts w:ascii="Cambria" w:hAnsi="Cambria" w:cs="Cambria"/>
                      <w:color w:val="002060"/>
                      <w:lang w:val="en-GB"/>
                    </w:rPr>
                  </w:pPr>
                  <w:r>
                    <w:rPr>
                      <w:rFonts w:ascii="Cambria" w:hAnsi="Cambria" w:cs="Cambria"/>
                      <w:color w:val="002060"/>
                      <w:lang w:val="en-GB"/>
                    </w:rPr>
                    <w:t>Student Group Discussions</w:t>
                  </w:r>
                </w:p>
              </w:tc>
              <w:tc>
                <w:tcPr>
                  <w:tcW w:w="2468" w:type="dxa"/>
                  <w:tcBorders>
                    <w:top w:val="single" w:sz="4" w:space="0" w:color="auto"/>
                    <w:left w:val="single" w:sz="4" w:space="0" w:color="auto"/>
                    <w:bottom w:val="single" w:sz="4" w:space="0" w:color="auto"/>
                    <w:right w:val="single" w:sz="4" w:space="0" w:color="auto"/>
                  </w:tcBorders>
                </w:tcPr>
                <w:p w14:paraId="29AFD0DE"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w:t>
                  </w:r>
                </w:p>
              </w:tc>
            </w:tr>
            <w:tr w:rsidR="00AF29A5" w14:paraId="6CC7A864" w14:textId="77777777">
              <w:tc>
                <w:tcPr>
                  <w:tcW w:w="2467" w:type="dxa"/>
                  <w:tcBorders>
                    <w:top w:val="single" w:sz="4" w:space="0" w:color="auto"/>
                    <w:left w:val="single" w:sz="4" w:space="0" w:color="auto"/>
                    <w:bottom w:val="single" w:sz="4" w:space="0" w:color="auto"/>
                    <w:right w:val="single" w:sz="4" w:space="0" w:color="auto"/>
                  </w:tcBorders>
                </w:tcPr>
                <w:p w14:paraId="0ABB056A" w14:textId="77777777" w:rsidR="00AF29A5" w:rsidRDefault="00AF29A5">
                  <w:pPr>
                    <w:rPr>
                      <w:rFonts w:ascii="Cambria" w:hAnsi="Cambria" w:cs="Cambria"/>
                      <w:color w:val="002060"/>
                      <w:lang w:val="en-GB"/>
                    </w:rPr>
                  </w:pPr>
                  <w:r>
                    <w:rPr>
                      <w:rFonts w:ascii="Cambria" w:hAnsi="Cambria" w:cs="Cambria"/>
                      <w:color w:val="002060"/>
                      <w:lang w:val="en-GB"/>
                    </w:rPr>
                    <w:t>Workshop</w:t>
                  </w:r>
                </w:p>
              </w:tc>
              <w:tc>
                <w:tcPr>
                  <w:tcW w:w="2468" w:type="dxa"/>
                  <w:tcBorders>
                    <w:top w:val="single" w:sz="4" w:space="0" w:color="auto"/>
                    <w:left w:val="single" w:sz="4" w:space="0" w:color="auto"/>
                    <w:bottom w:val="single" w:sz="4" w:space="0" w:color="auto"/>
                    <w:right w:val="single" w:sz="4" w:space="0" w:color="auto"/>
                  </w:tcBorders>
                </w:tcPr>
                <w:p w14:paraId="43CB63FD"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w:t>
                  </w:r>
                </w:p>
              </w:tc>
            </w:tr>
            <w:tr w:rsidR="00AF29A5" w14:paraId="4433FF8B" w14:textId="77777777">
              <w:tc>
                <w:tcPr>
                  <w:tcW w:w="2467" w:type="dxa"/>
                  <w:tcBorders>
                    <w:top w:val="single" w:sz="4" w:space="0" w:color="auto"/>
                    <w:left w:val="single" w:sz="4" w:space="0" w:color="auto"/>
                    <w:bottom w:val="single" w:sz="4" w:space="0" w:color="auto"/>
                    <w:right w:val="single" w:sz="4" w:space="0" w:color="auto"/>
                  </w:tcBorders>
                </w:tcPr>
                <w:p w14:paraId="4293E91B" w14:textId="77777777" w:rsidR="00AF29A5" w:rsidRDefault="002F226D">
                  <w:pPr>
                    <w:rPr>
                      <w:rFonts w:ascii="Cambria" w:hAnsi="Cambria" w:cs="Cambria"/>
                      <w:color w:val="002060"/>
                      <w:lang w:val="en-GB"/>
                    </w:rPr>
                  </w:pPr>
                  <w:r w:rsidRPr="002F226D">
                    <w:rPr>
                      <w:rFonts w:ascii="Cambria" w:hAnsi="Cambria" w:cs="Cambria"/>
                      <w:color w:val="002060"/>
                      <w:lang w:val="en-GB"/>
                    </w:rPr>
                    <w:t>Five weeks daily laboratory-tutorial exercise (rotation)</w:t>
                  </w:r>
                </w:p>
              </w:tc>
              <w:tc>
                <w:tcPr>
                  <w:tcW w:w="2468" w:type="dxa"/>
                  <w:tcBorders>
                    <w:top w:val="single" w:sz="4" w:space="0" w:color="auto"/>
                    <w:left w:val="single" w:sz="4" w:space="0" w:color="auto"/>
                    <w:bottom w:val="single" w:sz="4" w:space="0" w:color="auto"/>
                    <w:right w:val="single" w:sz="4" w:space="0" w:color="auto"/>
                  </w:tcBorders>
                </w:tcPr>
                <w:p w14:paraId="3F62967D"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100</w:t>
                  </w:r>
                </w:p>
              </w:tc>
            </w:tr>
            <w:tr w:rsidR="00AF29A5" w14:paraId="54953686" w14:textId="77777777">
              <w:tc>
                <w:tcPr>
                  <w:tcW w:w="2467" w:type="dxa"/>
                  <w:tcBorders>
                    <w:top w:val="single" w:sz="4" w:space="0" w:color="auto"/>
                    <w:left w:val="single" w:sz="4" w:space="0" w:color="auto"/>
                    <w:bottom w:val="single" w:sz="4" w:space="0" w:color="auto"/>
                    <w:right w:val="single" w:sz="4" w:space="0" w:color="auto"/>
                  </w:tcBorders>
                </w:tcPr>
                <w:p w14:paraId="19DF51F0" w14:textId="77777777" w:rsidR="00AF29A5" w:rsidRDefault="00AF29A5">
                  <w:pPr>
                    <w:rPr>
                      <w:rFonts w:ascii="Cambria" w:hAnsi="Cambria" w:cs="Cambria"/>
                      <w:color w:val="002060"/>
                      <w:lang w:val="en-GB"/>
                    </w:rPr>
                  </w:pPr>
                  <w:r>
                    <w:rPr>
                      <w:rFonts w:ascii="Cambria" w:hAnsi="Cambria" w:cs="Cambria"/>
                      <w:color w:val="002060"/>
                      <w:lang w:val="en-GB"/>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tcPr>
                <w:p w14:paraId="275720E2" w14:textId="77777777" w:rsidR="00AF29A5" w:rsidRDefault="000C281D">
                  <w:pPr>
                    <w:jc w:val="center"/>
                    <w:rPr>
                      <w:rFonts w:ascii="Cambria" w:hAnsi="Cambria" w:cs="Cambria"/>
                      <w:b/>
                      <w:bCs/>
                      <w:i/>
                      <w:iCs/>
                      <w:color w:val="002060"/>
                    </w:rPr>
                  </w:pPr>
                  <w:r>
                    <w:rPr>
                      <w:rFonts w:ascii="Cambria" w:hAnsi="Cambria" w:cs="Cambria"/>
                      <w:b/>
                      <w:bCs/>
                      <w:i/>
                      <w:iCs/>
                      <w:color w:val="002060"/>
                    </w:rPr>
                    <w:t>145</w:t>
                  </w:r>
                </w:p>
              </w:tc>
            </w:tr>
            <w:tr w:rsidR="00AF29A5" w14:paraId="327B80F3" w14:textId="77777777">
              <w:tc>
                <w:tcPr>
                  <w:tcW w:w="2467" w:type="dxa"/>
                  <w:tcBorders>
                    <w:top w:val="single" w:sz="4" w:space="0" w:color="auto"/>
                    <w:left w:val="single" w:sz="4" w:space="0" w:color="auto"/>
                    <w:bottom w:val="single" w:sz="4" w:space="0" w:color="auto"/>
                    <w:right w:val="single" w:sz="4" w:space="0" w:color="auto"/>
                  </w:tcBorders>
                </w:tcPr>
                <w:p w14:paraId="7B5983E6" w14:textId="77777777" w:rsidR="00AF29A5" w:rsidRDefault="00AF29A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34260ADD" w14:textId="77777777" w:rsidR="00AF29A5" w:rsidRDefault="00AF29A5">
                  <w:pPr>
                    <w:jc w:val="center"/>
                    <w:rPr>
                      <w:rFonts w:ascii="Cambria" w:hAnsi="Cambria" w:cs="Cambria"/>
                      <w:b/>
                      <w:bCs/>
                      <w:i/>
                      <w:iCs/>
                      <w:sz w:val="20"/>
                      <w:szCs w:val="20"/>
                      <w:lang w:val="en-GB"/>
                    </w:rPr>
                  </w:pPr>
                </w:p>
              </w:tc>
            </w:tr>
          </w:tbl>
          <w:p w14:paraId="470EBAC0" w14:textId="77777777" w:rsidR="00AF29A5" w:rsidRDefault="00AF29A5">
            <w:pPr>
              <w:rPr>
                <w:rFonts w:ascii="Cambria" w:hAnsi="Cambria" w:cs="Cambria"/>
                <w:lang w:val="en-GB"/>
              </w:rPr>
            </w:pPr>
          </w:p>
        </w:tc>
      </w:tr>
      <w:tr w:rsidR="00AF29A5" w14:paraId="13B5479E" w14:textId="77777777">
        <w:tc>
          <w:tcPr>
            <w:tcW w:w="3306" w:type="dxa"/>
          </w:tcPr>
          <w:p w14:paraId="1736FA19"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STUDENT PERFORMANCE EVALUATION</w:t>
            </w:r>
          </w:p>
          <w:p w14:paraId="332556D7"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Description of the evaluation procedure</w:t>
            </w:r>
          </w:p>
          <w:p w14:paraId="3A815411" w14:textId="77777777" w:rsidR="00AF29A5" w:rsidRDefault="00AF29A5">
            <w:pPr>
              <w:jc w:val="both"/>
              <w:rPr>
                <w:rFonts w:ascii="Cambria" w:hAnsi="Cambria" w:cs="Cambria"/>
                <w:i/>
                <w:iCs/>
                <w:sz w:val="16"/>
                <w:szCs w:val="16"/>
                <w:lang w:val="en-GB"/>
              </w:rPr>
            </w:pPr>
          </w:p>
          <w:p w14:paraId="0E82E17A"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 xml:space="preserve">Language of evaluation, methods of evaluation, summative or conclusive, </w:t>
            </w:r>
            <w:proofErr w:type="gramStart"/>
            <w:r>
              <w:rPr>
                <w:rFonts w:ascii="Cambria" w:hAnsi="Cambria" w:cs="Cambria"/>
                <w:i/>
                <w:iCs/>
                <w:sz w:val="16"/>
                <w:szCs w:val="16"/>
                <w:lang w:val="en-GB"/>
              </w:rPr>
              <w:t>multiple choice</w:t>
            </w:r>
            <w:proofErr w:type="gramEnd"/>
            <w:r>
              <w:rPr>
                <w:rFonts w:ascii="Cambria" w:hAnsi="Cambria" w:cs="Cambria"/>
                <w:i/>
                <w:iCs/>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4E10BBDE" w14:textId="77777777" w:rsidR="00AF29A5" w:rsidRDefault="00AF29A5">
            <w:pPr>
              <w:jc w:val="both"/>
              <w:rPr>
                <w:rFonts w:ascii="Cambria" w:hAnsi="Cambria" w:cs="Cambria"/>
                <w:i/>
                <w:iCs/>
                <w:sz w:val="16"/>
                <w:szCs w:val="16"/>
                <w:lang w:val="en-GB"/>
              </w:rPr>
            </w:pPr>
          </w:p>
          <w:p w14:paraId="7304167A" w14:textId="77777777" w:rsidR="00AF29A5" w:rsidRDefault="00AF29A5">
            <w:pPr>
              <w:jc w:val="both"/>
              <w:rPr>
                <w:rFonts w:ascii="Cambria" w:hAnsi="Cambria" w:cs="Cambria"/>
                <w:i/>
                <w:iCs/>
                <w:sz w:val="16"/>
                <w:szCs w:val="16"/>
                <w:lang w:val="en-GB"/>
              </w:rPr>
            </w:pPr>
            <w:proofErr w:type="gramStart"/>
            <w:r>
              <w:rPr>
                <w:rFonts w:ascii="Cambria" w:hAnsi="Cambria" w:cs="Cambria"/>
                <w:i/>
                <w:iCs/>
                <w:sz w:val="16"/>
                <w:szCs w:val="16"/>
                <w:lang w:val="en-GB"/>
              </w:rPr>
              <w:t>Specifically-defined</w:t>
            </w:r>
            <w:proofErr w:type="gramEnd"/>
            <w:r>
              <w:rPr>
                <w:rFonts w:ascii="Cambria" w:hAnsi="Cambria" w:cs="Cambria"/>
                <w:i/>
                <w:iCs/>
                <w:sz w:val="16"/>
                <w:szCs w:val="16"/>
                <w:lang w:val="en-GB"/>
              </w:rPr>
              <w:t xml:space="preserve"> evaluation criteria are given, and if and where they are accessible to students.</w:t>
            </w:r>
          </w:p>
        </w:tc>
        <w:tc>
          <w:tcPr>
            <w:tcW w:w="5166" w:type="dxa"/>
          </w:tcPr>
          <w:p w14:paraId="7EDF368F" w14:textId="77777777" w:rsidR="00AF29A5" w:rsidRDefault="00AF29A5">
            <w:pPr>
              <w:rPr>
                <w:rFonts w:ascii="Cambria" w:hAnsi="Cambria" w:cs="Cambria"/>
                <w:color w:val="002060"/>
                <w:lang w:val="en-GB"/>
              </w:rPr>
            </w:pPr>
            <w:r>
              <w:rPr>
                <w:rFonts w:ascii="Cambria" w:hAnsi="Cambria" w:cs="Cambria"/>
                <w:b/>
                <w:bCs/>
                <w:color w:val="002060"/>
                <w:sz w:val="22"/>
                <w:szCs w:val="22"/>
                <w:lang w:val="en-GB"/>
              </w:rPr>
              <w:t>Language of evaluation</w:t>
            </w:r>
            <w:r>
              <w:rPr>
                <w:rFonts w:ascii="Cambria" w:hAnsi="Cambria" w:cs="Cambria"/>
                <w:color w:val="002060"/>
                <w:sz w:val="22"/>
                <w:szCs w:val="22"/>
                <w:lang w:val="en-GB"/>
              </w:rPr>
              <w:t>: Greek</w:t>
            </w:r>
          </w:p>
          <w:p w14:paraId="543D100C" w14:textId="77777777" w:rsidR="000C281D" w:rsidRDefault="000C281D" w:rsidP="000C281D">
            <w:pPr>
              <w:rPr>
                <w:rFonts w:ascii="Cambria" w:hAnsi="Cambria" w:cs="Cambria"/>
                <w:b/>
                <w:bCs/>
                <w:color w:val="002060"/>
                <w:sz w:val="22"/>
                <w:szCs w:val="22"/>
                <w:lang w:val="en-GB"/>
              </w:rPr>
            </w:pPr>
          </w:p>
          <w:p w14:paraId="2449DD1F" w14:textId="0BC63E5E" w:rsidR="004858B5" w:rsidRDefault="004858B5" w:rsidP="004858B5">
            <w:pPr>
              <w:rPr>
                <w:rFonts w:ascii="Cambria" w:hAnsi="Cambria" w:cs="Cambria"/>
                <w:color w:val="002060"/>
              </w:rPr>
            </w:pPr>
            <w:r w:rsidRPr="004858B5">
              <w:rPr>
                <w:rFonts w:ascii="Cambria" w:hAnsi="Cambria" w:cs="Cambria"/>
                <w:color w:val="002060"/>
              </w:rPr>
              <w:t xml:space="preserve">Oral examination upon completion of the five-week </w:t>
            </w:r>
            <w:r>
              <w:rPr>
                <w:rFonts w:ascii="Cambria" w:hAnsi="Cambria" w:cs="Cambria"/>
                <w:color w:val="002060"/>
              </w:rPr>
              <w:t>clinical</w:t>
            </w:r>
            <w:r w:rsidRPr="004858B5">
              <w:rPr>
                <w:rFonts w:ascii="Cambria" w:hAnsi="Cambria" w:cs="Cambria"/>
                <w:color w:val="002060"/>
              </w:rPr>
              <w:t>-tutorial exercise.</w:t>
            </w:r>
          </w:p>
          <w:p w14:paraId="2DE64FAA" w14:textId="77777777" w:rsidR="004858B5" w:rsidRPr="004858B5" w:rsidRDefault="004858B5" w:rsidP="004858B5">
            <w:pPr>
              <w:rPr>
                <w:rFonts w:ascii="Cambria" w:hAnsi="Cambria" w:cs="Cambria"/>
                <w:color w:val="002060"/>
              </w:rPr>
            </w:pPr>
          </w:p>
          <w:p w14:paraId="1266FAEE" w14:textId="40B4C51B" w:rsidR="00AF29A5" w:rsidRPr="004858B5" w:rsidRDefault="004858B5" w:rsidP="004858B5">
            <w:pPr>
              <w:rPr>
                <w:rFonts w:ascii="Cambria" w:hAnsi="Cambria" w:cs="Cambria"/>
                <w:color w:val="002060"/>
              </w:rPr>
            </w:pPr>
            <w:r w:rsidRPr="004858B5">
              <w:rPr>
                <w:rFonts w:ascii="Cambria" w:hAnsi="Cambria" w:cs="Cambria"/>
                <w:color w:val="002060"/>
              </w:rPr>
              <w:t>Oral examination at the end of each semester.</w:t>
            </w:r>
          </w:p>
        </w:tc>
      </w:tr>
    </w:tbl>
    <w:p w14:paraId="2C8932FE" w14:textId="77777777" w:rsidR="00AF29A5" w:rsidRDefault="00AF29A5">
      <w:pPr>
        <w:widowControl w:val="0"/>
        <w:numPr>
          <w:ilvl w:val="0"/>
          <w:numId w:val="1"/>
        </w:numPr>
        <w:autoSpaceDE w:val="0"/>
        <w:autoSpaceDN w:val="0"/>
        <w:adjustRightInd w:val="0"/>
        <w:spacing w:before="24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ATTACHED BIBLIOGRAPHY</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F29A5" w:rsidRPr="006508B2" w14:paraId="0EA82CA1" w14:textId="77777777">
        <w:tc>
          <w:tcPr>
            <w:tcW w:w="8472" w:type="dxa"/>
          </w:tcPr>
          <w:p w14:paraId="267615C3" w14:textId="77777777" w:rsidR="00AF29A5" w:rsidRDefault="00AF29A5">
            <w:pPr>
              <w:jc w:val="both"/>
              <w:rPr>
                <w:rFonts w:ascii="Calibri" w:hAnsi="Calibri" w:cs="Calibri"/>
                <w:i/>
                <w:iCs/>
                <w:sz w:val="20"/>
                <w:szCs w:val="20"/>
                <w:lang w:val="en-GB"/>
              </w:rPr>
            </w:pPr>
            <w:r>
              <w:rPr>
                <w:rFonts w:ascii="Calibri" w:hAnsi="Calibri" w:cs="Calibri"/>
                <w:i/>
                <w:iCs/>
                <w:sz w:val="20"/>
                <w:szCs w:val="20"/>
                <w:lang w:val="en-GB"/>
              </w:rPr>
              <w:t>Teaching - study material:</w:t>
            </w:r>
          </w:p>
          <w:p w14:paraId="1B2DAB5D" w14:textId="77777777" w:rsidR="00306DD1" w:rsidRPr="00306DD1" w:rsidRDefault="00306DD1" w:rsidP="00306DD1">
            <w:pPr>
              <w:jc w:val="both"/>
              <w:rPr>
                <w:rFonts w:ascii="Cambria" w:hAnsi="Cambria" w:cs="Cambria"/>
                <w:bCs/>
                <w:lang w:val="el-GR"/>
              </w:rPr>
            </w:pPr>
            <w:r w:rsidRPr="00306DD1">
              <w:rPr>
                <w:rFonts w:ascii="Cambria" w:hAnsi="Cambria" w:cs="Cambria"/>
                <w:bCs/>
                <w:lang w:val="el-GR"/>
              </w:rPr>
              <w:t xml:space="preserve">- «Κλινική Ακτινολογία» των Δρεβελέγκα, Αργυροπούλου, Γουλιάμο, Καραντάνα, Κελέκη κ.α, </w:t>
            </w:r>
            <w:r w:rsidRPr="00306DD1">
              <w:rPr>
                <w:rFonts w:ascii="Cambria" w:hAnsi="Cambria" w:cs="Cambria"/>
                <w:bCs/>
              </w:rPr>
              <w:t>ISBN</w:t>
            </w:r>
            <w:r w:rsidRPr="00306DD1">
              <w:rPr>
                <w:rFonts w:ascii="Cambria" w:hAnsi="Cambria" w:cs="Cambria"/>
                <w:bCs/>
                <w:lang w:val="el-GR"/>
              </w:rPr>
              <w:t>: 9789606802386, Εκδόσεις Κωνσταντάρας 2012, κωδ. 22708651 (ΕΥΔΟΞΟΣ).</w:t>
            </w:r>
          </w:p>
          <w:p w14:paraId="4213DA3D" w14:textId="77777777" w:rsidR="00AF29A5" w:rsidRPr="00306DD1" w:rsidRDefault="00306DD1" w:rsidP="00306DD1">
            <w:pPr>
              <w:jc w:val="both"/>
              <w:rPr>
                <w:rFonts w:ascii="Cambria" w:hAnsi="Cambria" w:cs="Cambria"/>
                <w:b/>
                <w:bCs/>
                <w:lang w:val="el-GR"/>
              </w:rPr>
            </w:pPr>
            <w:r w:rsidRPr="00306DD1">
              <w:rPr>
                <w:rFonts w:ascii="Cambria" w:hAnsi="Cambria" w:cs="Cambria"/>
                <w:bCs/>
                <w:lang w:val="el-GR"/>
              </w:rPr>
              <w:t xml:space="preserve">- «Μαθαίνοντας Ακτινολογία, Αναγνωρίζοντας τα Βασικά» του </w:t>
            </w:r>
            <w:r w:rsidRPr="00306DD1">
              <w:rPr>
                <w:rFonts w:ascii="Cambria" w:hAnsi="Cambria" w:cs="Cambria"/>
                <w:bCs/>
              </w:rPr>
              <w:t>William</w:t>
            </w:r>
            <w:r w:rsidRPr="00306DD1">
              <w:rPr>
                <w:rFonts w:ascii="Cambria" w:hAnsi="Cambria" w:cs="Cambria"/>
                <w:bCs/>
                <w:lang w:val="el-GR"/>
              </w:rPr>
              <w:t xml:space="preserve"> </w:t>
            </w:r>
            <w:r w:rsidRPr="00306DD1">
              <w:rPr>
                <w:rFonts w:ascii="Cambria" w:hAnsi="Cambria" w:cs="Cambria"/>
                <w:bCs/>
              </w:rPr>
              <w:t>Herring</w:t>
            </w:r>
            <w:r w:rsidRPr="00306DD1">
              <w:rPr>
                <w:rFonts w:ascii="Cambria" w:hAnsi="Cambria" w:cs="Cambria"/>
                <w:bCs/>
                <w:lang w:val="el-GR"/>
              </w:rPr>
              <w:t xml:space="preserve">, </w:t>
            </w:r>
            <w:r w:rsidRPr="00306DD1">
              <w:rPr>
                <w:rFonts w:ascii="Cambria" w:hAnsi="Cambria" w:cs="Cambria"/>
                <w:bCs/>
              </w:rPr>
              <w:t>ISBN</w:t>
            </w:r>
            <w:r w:rsidRPr="00306DD1">
              <w:rPr>
                <w:rFonts w:ascii="Cambria" w:hAnsi="Cambria" w:cs="Cambria"/>
                <w:bCs/>
                <w:lang w:val="el-GR"/>
              </w:rPr>
              <w:t xml:space="preserve"> : 9789606080029, Εκδόσεις Κωνσταντάρας,  κωδ. 68394568 (ΕΥΔΟΞΟΣ).</w:t>
            </w:r>
          </w:p>
        </w:tc>
      </w:tr>
      <w:bookmarkEnd w:id="0"/>
    </w:tbl>
    <w:p w14:paraId="64C4E77D" w14:textId="77777777" w:rsidR="00AF29A5" w:rsidRPr="00306DD1" w:rsidRDefault="00AF29A5">
      <w:pPr>
        <w:rPr>
          <w:rFonts w:cs="Times New Roman"/>
          <w:lang w:val="el-GR"/>
        </w:rPr>
      </w:pPr>
    </w:p>
    <w:sectPr w:rsidR="00AF29A5" w:rsidRPr="00306DD1" w:rsidSect="00AF29A5">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3E3E" w14:textId="77777777" w:rsidR="005B48C3" w:rsidRDefault="005B48C3">
      <w:pPr>
        <w:rPr>
          <w:rFonts w:cs="Times New Roman"/>
        </w:rPr>
      </w:pPr>
      <w:r>
        <w:rPr>
          <w:rFonts w:cs="Times New Roman"/>
        </w:rPr>
        <w:separator/>
      </w:r>
    </w:p>
  </w:endnote>
  <w:endnote w:type="continuationSeparator" w:id="0">
    <w:p w14:paraId="4252BBA7" w14:textId="77777777" w:rsidR="005B48C3" w:rsidRDefault="005B48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99E6" w14:textId="77777777" w:rsidR="005B48C3" w:rsidRDefault="005B48C3">
      <w:pPr>
        <w:rPr>
          <w:rFonts w:cs="Times New Roman"/>
        </w:rPr>
      </w:pPr>
      <w:r>
        <w:rPr>
          <w:rFonts w:cs="Times New Roman"/>
        </w:rPr>
        <w:separator/>
      </w:r>
    </w:p>
  </w:footnote>
  <w:footnote w:type="continuationSeparator" w:id="0">
    <w:p w14:paraId="21778461" w14:textId="77777777" w:rsidR="005B48C3" w:rsidRDefault="005B48C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6ED2" w14:textId="77777777" w:rsidR="00AF29A5" w:rsidRDefault="00AF29A5">
    <w:pPr>
      <w:pStyle w:val="a6"/>
      <w:jc w:val="right"/>
    </w:pPr>
    <w:r>
      <w:rPr>
        <w:noProof/>
      </w:rPr>
      <w:fldChar w:fldCharType="begin"/>
    </w:r>
    <w:r>
      <w:rPr>
        <w:noProof/>
      </w:rPr>
      <w:instrText xml:space="preserve"> PAGE   \* MERGEFORMAT </w:instrText>
    </w:r>
    <w:r>
      <w:rPr>
        <w:noProof/>
      </w:rPr>
      <w:fldChar w:fldCharType="separate"/>
    </w:r>
    <w:r w:rsidR="002F226D">
      <w:rPr>
        <w:noProof/>
      </w:rPr>
      <w:t>3</w:t>
    </w:r>
    <w:r>
      <w:rPr>
        <w:noProof/>
      </w:rPr>
      <w:fldChar w:fldCharType="end"/>
    </w:r>
  </w:p>
  <w:p w14:paraId="536043A2" w14:textId="77777777" w:rsidR="00AF29A5" w:rsidRDefault="00AF29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ascii="Times New Roman" w:hAnsi="Times New Roman" w:cs="Times New Roman" w:hint="default"/>
        <w:b/>
        <w:bCs/>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953367536">
    <w:abstractNumId w:val="0"/>
  </w:num>
  <w:num w:numId="2" w16cid:durableId="1202477433">
    <w:abstractNumId w:val="3"/>
  </w:num>
  <w:num w:numId="3" w16cid:durableId="423111340">
    <w:abstractNumId w:val="1"/>
  </w:num>
  <w:num w:numId="4" w16cid:durableId="1577545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9A5"/>
    <w:rsid w:val="000C281D"/>
    <w:rsid w:val="000F07B0"/>
    <w:rsid w:val="001639FF"/>
    <w:rsid w:val="002F226D"/>
    <w:rsid w:val="002F474D"/>
    <w:rsid w:val="00306DD1"/>
    <w:rsid w:val="00390289"/>
    <w:rsid w:val="004858B5"/>
    <w:rsid w:val="00497ABB"/>
    <w:rsid w:val="005128A0"/>
    <w:rsid w:val="005B48C3"/>
    <w:rsid w:val="00627925"/>
    <w:rsid w:val="006508B2"/>
    <w:rsid w:val="00727D86"/>
    <w:rsid w:val="007F722B"/>
    <w:rsid w:val="00807985"/>
    <w:rsid w:val="008747B6"/>
    <w:rsid w:val="008C59F6"/>
    <w:rsid w:val="00AF29A5"/>
    <w:rsid w:val="00C27F3F"/>
    <w:rsid w:val="00D10C64"/>
    <w:rsid w:val="00D7312A"/>
    <w:rsid w:val="00D82526"/>
    <w:rsid w:val="00E15F09"/>
    <w:rsid w:val="00E51742"/>
    <w:rsid w:val="00F40BB3"/>
    <w:rsid w:val="00FF36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1FE81"/>
  <w15:docId w15:val="{68C699CC-2E42-4387-AA91-BB2ED303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Char"/>
    <w:uiPriority w:val="99"/>
    <w:qFormat/>
    <w:pPr>
      <w:keepNext/>
      <w:spacing w:before="240" w:after="480"/>
      <w:outlineLvl w:val="0"/>
    </w:pPr>
    <w:rPr>
      <w:rFonts w:ascii="Arial" w:hAnsi="Arial" w:cs="Arial"/>
      <w:b/>
      <w:bCs/>
      <w:lang w:val="el-GR"/>
    </w:rPr>
  </w:style>
  <w:style w:type="paragraph" w:styleId="2">
    <w:name w:val="heading 2"/>
    <w:basedOn w:val="a"/>
    <w:next w:val="a"/>
    <w:link w:val="2Char"/>
    <w:uiPriority w:val="99"/>
    <w:qFormat/>
    <w:pPr>
      <w:keepNext/>
      <w:spacing w:before="120" w:after="240"/>
      <w:ind w:left="62"/>
      <w:outlineLvl w:val="1"/>
    </w:pPr>
    <w:rPr>
      <w:rFonts w:ascii="Arial" w:hAnsi="Arial" w:cs="Arial"/>
      <w:b/>
      <w:bCs/>
      <w:lang w:val="el-GR"/>
    </w:rPr>
  </w:style>
  <w:style w:type="paragraph" w:styleId="3">
    <w:name w:val="heading 3"/>
    <w:basedOn w:val="a"/>
    <w:next w:val="a"/>
    <w:link w:val="3Char"/>
    <w:uiPriority w:val="99"/>
    <w:qFormat/>
    <w:pPr>
      <w:keepNext/>
      <w:spacing w:before="120" w:after="60"/>
      <w:ind w:left="720" w:hanging="720"/>
      <w:jc w:val="both"/>
      <w:outlineLvl w:val="2"/>
    </w:pPr>
    <w:rPr>
      <w:rFonts w:ascii="Arial" w:hAnsi="Arial" w:cs="Arial"/>
      <w:b/>
      <w:bCs/>
      <w:sz w:val="26"/>
      <w:szCs w:val="26"/>
      <w:lang w:val="el-GR"/>
    </w:rPr>
  </w:style>
  <w:style w:type="paragraph" w:styleId="4">
    <w:name w:val="heading 4"/>
    <w:basedOn w:val="a"/>
    <w:next w:val="a"/>
    <w:link w:val="4Char"/>
    <w:uiPriority w:val="99"/>
    <w:qFormat/>
    <w:pPr>
      <w:keepNext/>
      <w:jc w:val="center"/>
      <w:outlineLvl w:val="3"/>
    </w:pPr>
    <w:rPr>
      <w:rFonts w:ascii="Calibri" w:hAnsi="Calibri" w:cs="Calibri"/>
      <w:b/>
      <w:bCs/>
      <w:sz w:val="28"/>
      <w:szCs w:val="28"/>
      <w:lang w:val="el-GR" w:eastAsia="el-GR"/>
    </w:rPr>
  </w:style>
  <w:style w:type="paragraph" w:styleId="5">
    <w:name w:val="heading 5"/>
    <w:basedOn w:val="a"/>
    <w:next w:val="a"/>
    <w:link w:val="5Char"/>
    <w:uiPriority w:val="99"/>
    <w:qFormat/>
    <w:pPr>
      <w:keepNext/>
      <w:spacing w:after="120"/>
      <w:ind w:left="720" w:hanging="720"/>
      <w:jc w:val="center"/>
      <w:outlineLvl w:val="4"/>
    </w:pPr>
    <w:rPr>
      <w:rFonts w:ascii="Calibri" w:hAnsi="Calibri" w:cs="Calibri"/>
      <w:b/>
      <w:bCs/>
      <w:i/>
      <w:iCs/>
      <w:sz w:val="26"/>
      <w:szCs w:val="26"/>
      <w:lang w:val="el-GR" w:eastAsia="el-GR"/>
    </w:rPr>
  </w:style>
  <w:style w:type="paragraph" w:styleId="6">
    <w:name w:val="heading 6"/>
    <w:basedOn w:val="a"/>
    <w:next w:val="a"/>
    <w:link w:val="6Char"/>
    <w:uiPriority w:val="99"/>
    <w:qFormat/>
    <w:pPr>
      <w:keepNext/>
      <w:jc w:val="center"/>
      <w:outlineLvl w:val="5"/>
    </w:pPr>
    <w:rPr>
      <w:rFonts w:ascii="Calibri" w:hAnsi="Calibri" w:cs="Calibri"/>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Pr>
      <w:rFonts w:ascii="Arial" w:hAnsi="Arial" w:cs="Arial"/>
      <w:b/>
      <w:bCs/>
      <w:sz w:val="24"/>
      <w:szCs w:val="24"/>
      <w:lang w:eastAsia="en-US"/>
    </w:rPr>
  </w:style>
  <w:style w:type="character" w:customStyle="1" w:styleId="2Char">
    <w:name w:val="Επικεφαλίδα 2 Char"/>
    <w:basedOn w:val="a0"/>
    <w:link w:val="2"/>
    <w:uiPriority w:val="99"/>
    <w:rPr>
      <w:rFonts w:ascii="Arial" w:hAnsi="Arial" w:cs="Arial"/>
      <w:b/>
      <w:bCs/>
      <w:sz w:val="24"/>
      <w:szCs w:val="24"/>
      <w:lang w:eastAsia="en-US"/>
    </w:rPr>
  </w:style>
  <w:style w:type="character" w:customStyle="1" w:styleId="3Char">
    <w:name w:val="Επικεφαλίδα 3 Char"/>
    <w:basedOn w:val="a0"/>
    <w:link w:val="3"/>
    <w:uiPriority w:val="99"/>
    <w:rPr>
      <w:rFonts w:ascii="Arial" w:hAnsi="Arial" w:cs="Arial"/>
      <w:b/>
      <w:bCs/>
      <w:sz w:val="26"/>
      <w:szCs w:val="26"/>
      <w:lang w:eastAsia="en-US"/>
    </w:rPr>
  </w:style>
  <w:style w:type="character" w:customStyle="1" w:styleId="4Char">
    <w:name w:val="Επικεφαλίδα 4 Char"/>
    <w:basedOn w:val="a0"/>
    <w:link w:val="4"/>
    <w:uiPriority w:val="99"/>
    <w:rPr>
      <w:rFonts w:ascii="Calibri" w:hAnsi="Calibri" w:cs="Calibri"/>
      <w:b/>
      <w:bCs/>
      <w:sz w:val="28"/>
      <w:szCs w:val="28"/>
    </w:rPr>
  </w:style>
  <w:style w:type="character" w:customStyle="1" w:styleId="5Char">
    <w:name w:val="Επικεφαλίδα 5 Char"/>
    <w:basedOn w:val="a0"/>
    <w:link w:val="5"/>
    <w:uiPriority w:val="99"/>
    <w:rPr>
      <w:rFonts w:ascii="Calibri" w:hAnsi="Calibri" w:cs="Calibri"/>
      <w:b/>
      <w:bCs/>
      <w:i/>
      <w:iCs/>
      <w:sz w:val="26"/>
      <w:szCs w:val="26"/>
    </w:rPr>
  </w:style>
  <w:style w:type="character" w:customStyle="1" w:styleId="6Char">
    <w:name w:val="Επικεφαλίδα 6 Char"/>
    <w:basedOn w:val="a0"/>
    <w:link w:val="6"/>
    <w:uiPriority w:val="99"/>
    <w:rPr>
      <w:rFonts w:ascii="Calibri" w:hAnsi="Calibri" w:cs="Calibri"/>
      <w:b/>
      <w:bCs/>
    </w:rPr>
  </w:style>
  <w:style w:type="paragraph" w:styleId="a3">
    <w:name w:val="Body Text"/>
    <w:basedOn w:val="a"/>
    <w:link w:val="Char"/>
    <w:uiPriority w:val="99"/>
    <w:pPr>
      <w:jc w:val="both"/>
    </w:pPr>
    <w:rPr>
      <w:rFonts w:cs="Times New Roman"/>
      <w:lang w:val="el-GR"/>
    </w:rPr>
  </w:style>
  <w:style w:type="character" w:customStyle="1" w:styleId="Char">
    <w:name w:val="Σώμα κειμένου Char"/>
    <w:basedOn w:val="a0"/>
    <w:link w:val="a3"/>
    <w:uiPriority w:val="99"/>
    <w:rPr>
      <w:sz w:val="24"/>
      <w:szCs w:val="24"/>
      <w:lang w:eastAsia="en-US"/>
    </w:rPr>
  </w:style>
  <w:style w:type="paragraph" w:styleId="a4">
    <w:name w:val="footnote text"/>
    <w:basedOn w:val="a"/>
    <w:link w:val="Char0"/>
    <w:uiPriority w:val="99"/>
    <w:rPr>
      <w:rFonts w:cs="Times New Roman"/>
      <w:sz w:val="20"/>
      <w:szCs w:val="20"/>
    </w:rPr>
  </w:style>
  <w:style w:type="character" w:customStyle="1" w:styleId="Char0">
    <w:name w:val="Κείμενο υποσημείωσης Char"/>
    <w:basedOn w:val="a0"/>
    <w:link w:val="a4"/>
    <w:uiPriority w:val="99"/>
    <w:rPr>
      <w:lang w:val="en-US" w:eastAsia="en-US"/>
    </w:rPr>
  </w:style>
  <w:style w:type="character" w:styleId="a5">
    <w:name w:val="footnote reference"/>
    <w:basedOn w:val="a0"/>
    <w:uiPriority w:val="99"/>
    <w:rPr>
      <w:vertAlign w:val="superscript"/>
    </w:rPr>
  </w:style>
  <w:style w:type="paragraph" w:styleId="a6">
    <w:name w:val="header"/>
    <w:basedOn w:val="a"/>
    <w:link w:val="Char1"/>
    <w:uiPriority w:val="99"/>
    <w:pPr>
      <w:tabs>
        <w:tab w:val="center" w:pos="4153"/>
        <w:tab w:val="right" w:pos="8306"/>
      </w:tabs>
    </w:pPr>
    <w:rPr>
      <w:rFonts w:cs="Times New Roman"/>
    </w:rPr>
  </w:style>
  <w:style w:type="character" w:customStyle="1" w:styleId="Char1">
    <w:name w:val="Κεφαλίδα Char"/>
    <w:basedOn w:val="a0"/>
    <w:link w:val="a6"/>
    <w:uiPriority w:val="99"/>
    <w:rPr>
      <w:sz w:val="24"/>
      <w:szCs w:val="24"/>
      <w:lang w:val="en-US" w:eastAsia="en-US"/>
    </w:rPr>
  </w:style>
  <w:style w:type="character" w:styleId="a7">
    <w:name w:val="page number"/>
    <w:basedOn w:val="a0"/>
    <w:uiPriority w:val="99"/>
  </w:style>
  <w:style w:type="paragraph" w:styleId="a8">
    <w:name w:val="Body Text Indent"/>
    <w:basedOn w:val="a"/>
    <w:link w:val="Char2"/>
    <w:uiPriority w:val="99"/>
    <w:pPr>
      <w:ind w:left="540" w:hanging="540"/>
      <w:jc w:val="both"/>
    </w:pPr>
    <w:rPr>
      <w:rFonts w:cs="Times New Roman"/>
      <w:lang w:val="el-GR" w:eastAsia="el-GR"/>
    </w:rPr>
  </w:style>
  <w:style w:type="character" w:customStyle="1" w:styleId="Char2">
    <w:name w:val="Σώμα κείμενου με εσοχή Char"/>
    <w:basedOn w:val="a0"/>
    <w:link w:val="a8"/>
    <w:uiPriority w:val="99"/>
    <w:rPr>
      <w:sz w:val="24"/>
      <w:szCs w:val="24"/>
    </w:rPr>
  </w:style>
  <w:style w:type="paragraph" w:styleId="20">
    <w:name w:val="Body Text 2"/>
    <w:basedOn w:val="a"/>
    <w:link w:val="2Char0"/>
    <w:uiPriority w:val="99"/>
    <w:pPr>
      <w:jc w:val="both"/>
    </w:pPr>
    <w:rPr>
      <w:rFonts w:cs="Times New Roman"/>
      <w:lang w:val="el-GR" w:eastAsia="el-GR"/>
    </w:rPr>
  </w:style>
  <w:style w:type="character" w:customStyle="1" w:styleId="2Char0">
    <w:name w:val="Σώμα κείμενου 2 Char"/>
    <w:basedOn w:val="a0"/>
    <w:link w:val="20"/>
    <w:uiPriority w:val="99"/>
    <w:rPr>
      <w:sz w:val="24"/>
      <w:szCs w:val="24"/>
    </w:rPr>
  </w:style>
  <w:style w:type="paragraph" w:styleId="21">
    <w:name w:val="Body Text Indent 2"/>
    <w:basedOn w:val="a"/>
    <w:link w:val="2Char1"/>
    <w:uiPriority w:val="99"/>
    <w:pPr>
      <w:ind w:left="720" w:hanging="720"/>
      <w:jc w:val="both"/>
    </w:pPr>
    <w:rPr>
      <w:rFonts w:cs="Times New Roman"/>
      <w:lang w:val="el-GR" w:eastAsia="el-GR"/>
    </w:rPr>
  </w:style>
  <w:style w:type="character" w:customStyle="1" w:styleId="2Char1">
    <w:name w:val="Σώμα κείμενου με εσοχή 2 Char"/>
    <w:basedOn w:val="a0"/>
    <w:link w:val="21"/>
    <w:uiPriority w:val="99"/>
    <w:rPr>
      <w:sz w:val="24"/>
      <w:szCs w:val="24"/>
    </w:rPr>
  </w:style>
  <w:style w:type="paragraph" w:styleId="10">
    <w:name w:val="toc 1"/>
    <w:basedOn w:val="a"/>
    <w:next w:val="a"/>
    <w:autoRedefine/>
    <w:uiPriority w:val="99"/>
    <w:pPr>
      <w:tabs>
        <w:tab w:val="right" w:leader="dot" w:pos="8789"/>
      </w:tabs>
      <w:spacing w:line="360" w:lineRule="auto"/>
    </w:pPr>
    <w:rPr>
      <w:rFonts w:ascii="Georgia" w:hAnsi="Georgia" w:cs="Georgia"/>
      <w:b/>
      <w:bCs/>
      <w:noProof/>
      <w:sz w:val="20"/>
      <w:szCs w:val="20"/>
      <w:lang w:val="el-GR"/>
    </w:rPr>
  </w:style>
  <w:style w:type="paragraph" w:styleId="22">
    <w:name w:val="toc 2"/>
    <w:basedOn w:val="a"/>
    <w:next w:val="a"/>
    <w:autoRedefine/>
    <w:uiPriority w:val="99"/>
    <w:pPr>
      <w:tabs>
        <w:tab w:val="left" w:pos="720"/>
        <w:tab w:val="right" w:leader="dot" w:pos="8789"/>
      </w:tabs>
      <w:spacing w:line="360" w:lineRule="auto"/>
    </w:pPr>
    <w:rPr>
      <w:rFonts w:ascii="Georgia" w:hAnsi="Georgia" w:cs="Georgia"/>
      <w:noProof/>
      <w:sz w:val="20"/>
      <w:szCs w:val="20"/>
      <w:lang w:val="el-GR"/>
    </w:rPr>
  </w:style>
  <w:style w:type="paragraph" w:styleId="30">
    <w:name w:val="toc 3"/>
    <w:basedOn w:val="a"/>
    <w:next w:val="a"/>
    <w:autoRedefine/>
    <w:uiPriority w:val="99"/>
    <w:pPr>
      <w:ind w:left="480"/>
    </w:pPr>
    <w:rPr>
      <w:rFonts w:cs="Times New Roman"/>
    </w:rPr>
  </w:style>
  <w:style w:type="paragraph" w:styleId="40">
    <w:name w:val="toc 4"/>
    <w:basedOn w:val="a"/>
    <w:next w:val="a"/>
    <w:autoRedefine/>
    <w:uiPriority w:val="99"/>
    <w:pPr>
      <w:ind w:left="720"/>
    </w:pPr>
    <w:rPr>
      <w:rFonts w:cs="Times New Roman"/>
    </w:rPr>
  </w:style>
  <w:style w:type="paragraph" w:styleId="50">
    <w:name w:val="toc 5"/>
    <w:basedOn w:val="a"/>
    <w:next w:val="a"/>
    <w:autoRedefine/>
    <w:uiPriority w:val="99"/>
    <w:pPr>
      <w:ind w:left="960"/>
    </w:pPr>
    <w:rPr>
      <w:rFonts w:cs="Times New Roman"/>
    </w:rPr>
  </w:style>
  <w:style w:type="paragraph" w:styleId="60">
    <w:name w:val="toc 6"/>
    <w:basedOn w:val="a"/>
    <w:next w:val="a"/>
    <w:autoRedefine/>
    <w:uiPriority w:val="99"/>
    <w:pPr>
      <w:ind w:left="1200"/>
    </w:pPr>
    <w:rPr>
      <w:rFonts w:cs="Times New Roman"/>
    </w:rPr>
  </w:style>
  <w:style w:type="paragraph" w:styleId="7">
    <w:name w:val="toc 7"/>
    <w:basedOn w:val="a"/>
    <w:next w:val="a"/>
    <w:autoRedefine/>
    <w:uiPriority w:val="99"/>
    <w:pPr>
      <w:ind w:left="1440"/>
    </w:pPr>
    <w:rPr>
      <w:rFonts w:cs="Times New Roman"/>
    </w:rPr>
  </w:style>
  <w:style w:type="paragraph" w:styleId="8">
    <w:name w:val="toc 8"/>
    <w:basedOn w:val="a"/>
    <w:next w:val="a"/>
    <w:autoRedefine/>
    <w:uiPriority w:val="99"/>
    <w:pPr>
      <w:ind w:left="1680"/>
    </w:pPr>
    <w:rPr>
      <w:rFonts w:cs="Times New Roman"/>
    </w:rPr>
  </w:style>
  <w:style w:type="paragraph" w:styleId="9">
    <w:name w:val="toc 9"/>
    <w:basedOn w:val="a"/>
    <w:next w:val="a"/>
    <w:autoRedefine/>
    <w:uiPriority w:val="99"/>
    <w:pPr>
      <w:ind w:left="1920"/>
    </w:pPr>
    <w:rPr>
      <w:rFonts w:cs="Times New Roman"/>
    </w:rPr>
  </w:style>
  <w:style w:type="character" w:styleId="-">
    <w:name w:val="Hyperlink"/>
    <w:basedOn w:val="a0"/>
    <w:uiPriority w:val="99"/>
    <w:rPr>
      <w:color w:val="0000FF"/>
      <w:u w:val="single"/>
    </w:rPr>
  </w:style>
  <w:style w:type="paragraph" w:styleId="31">
    <w:name w:val="Body Text Indent 3"/>
    <w:basedOn w:val="a"/>
    <w:link w:val="3Char0"/>
    <w:uiPriority w:val="99"/>
    <w:pPr>
      <w:ind w:left="720" w:hanging="720"/>
      <w:jc w:val="both"/>
    </w:pPr>
    <w:rPr>
      <w:rFonts w:cs="Times New Roman"/>
      <w:sz w:val="16"/>
      <w:szCs w:val="16"/>
      <w:lang w:val="el-GR" w:eastAsia="el-GR"/>
    </w:rPr>
  </w:style>
  <w:style w:type="character" w:customStyle="1" w:styleId="3Char0">
    <w:name w:val="Σώμα κείμενου με εσοχή 3 Char"/>
    <w:basedOn w:val="a0"/>
    <w:link w:val="31"/>
    <w:uiPriority w:val="99"/>
    <w:rPr>
      <w:sz w:val="16"/>
      <w:szCs w:val="16"/>
    </w:rPr>
  </w:style>
  <w:style w:type="paragraph" w:styleId="32">
    <w:name w:val="Body Text 3"/>
    <w:basedOn w:val="a"/>
    <w:link w:val="3Char1"/>
    <w:uiPriority w:val="99"/>
    <w:pPr>
      <w:jc w:val="center"/>
    </w:pPr>
    <w:rPr>
      <w:rFonts w:cs="Times New Roman"/>
      <w:sz w:val="16"/>
      <w:szCs w:val="16"/>
      <w:lang w:val="el-GR" w:eastAsia="el-GR"/>
    </w:rPr>
  </w:style>
  <w:style w:type="character" w:customStyle="1" w:styleId="3Char1">
    <w:name w:val="Σώμα κείμενου 3 Char"/>
    <w:basedOn w:val="a0"/>
    <w:link w:val="32"/>
    <w:uiPriority w:val="99"/>
    <w:rPr>
      <w:sz w:val="16"/>
      <w:szCs w:val="16"/>
    </w:rPr>
  </w:style>
  <w:style w:type="paragraph" w:styleId="a9">
    <w:name w:val="caption"/>
    <w:basedOn w:val="a"/>
    <w:next w:val="a"/>
    <w:uiPriority w:val="99"/>
    <w:qFormat/>
    <w:pPr>
      <w:pageBreakBefore/>
      <w:spacing w:before="360" w:after="240"/>
    </w:pPr>
    <w:rPr>
      <w:rFonts w:ascii="Georgia" w:hAnsi="Georgia" w:cs="Georgia"/>
      <w:b/>
      <w:bCs/>
      <w:sz w:val="16"/>
      <w:szCs w:val="16"/>
      <w:lang w:val="el-GR" w:eastAsia="el-GR"/>
    </w:rPr>
  </w:style>
  <w:style w:type="paragraph" w:styleId="aa">
    <w:name w:val="footer"/>
    <w:basedOn w:val="a"/>
    <w:link w:val="Char3"/>
    <w:uiPriority w:val="99"/>
    <w:pPr>
      <w:tabs>
        <w:tab w:val="center" w:pos="4153"/>
        <w:tab w:val="right" w:pos="8306"/>
      </w:tabs>
    </w:pPr>
    <w:rPr>
      <w:rFonts w:cs="Times New Roman"/>
      <w:lang w:val="el-GR" w:eastAsia="el-GR"/>
    </w:rPr>
  </w:style>
  <w:style w:type="character" w:customStyle="1" w:styleId="Char3">
    <w:name w:val="Υποσέλιδο Char"/>
    <w:basedOn w:val="a0"/>
    <w:link w:val="aa"/>
    <w:uiPriority w:val="99"/>
    <w:rPr>
      <w:sz w:val="24"/>
      <w:szCs w:val="24"/>
    </w:rPr>
  </w:style>
  <w:style w:type="paragraph" w:styleId="ab">
    <w:name w:val="List Paragraph"/>
    <w:basedOn w:val="a"/>
    <w:uiPriority w:val="99"/>
    <w:qFormat/>
    <w:pPr>
      <w:spacing w:after="200" w:line="276" w:lineRule="auto"/>
      <w:ind w:left="720"/>
    </w:pPr>
    <w:rPr>
      <w:rFonts w:ascii="Calibri" w:hAnsi="Calibri" w:cs="Calibri"/>
      <w:sz w:val="22"/>
      <w:szCs w:val="22"/>
      <w:lang w:val="el-GR"/>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val="el-GR" w:eastAsia="el-GR"/>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styleId="ac">
    <w:name w:val="TOC Heading"/>
    <w:basedOn w:val="1"/>
    <w:next w:val="a"/>
    <w:uiPriority w:val="99"/>
    <w:qFormat/>
    <w:pPr>
      <w:keepLines/>
      <w:spacing w:after="0" w:line="259" w:lineRule="auto"/>
      <w:outlineLvl w:val="9"/>
    </w:pPr>
    <w:rPr>
      <w:rFonts w:ascii="Calibri Light" w:hAnsi="Calibri Light" w:cs="Calibri Light"/>
      <w:b w:val="0"/>
      <w:bCs w:val="0"/>
    </w:rPr>
  </w:style>
  <w:style w:type="paragraph" w:styleId="ad">
    <w:name w:val="Balloon Text"/>
    <w:basedOn w:val="a"/>
    <w:link w:val="Char4"/>
    <w:uiPriority w:val="99"/>
    <w:rPr>
      <w:rFonts w:ascii="Tahoma" w:hAnsi="Tahoma" w:cs="Tahoma"/>
      <w:sz w:val="16"/>
      <w:szCs w:val="16"/>
    </w:rPr>
  </w:style>
  <w:style w:type="character" w:customStyle="1" w:styleId="Char4">
    <w:name w:val="Κείμενο πλαισίου Char"/>
    <w:basedOn w:val="a0"/>
    <w:link w:val="ad"/>
    <w:uiPriority w:val="99"/>
    <w:rPr>
      <w:rFonts w:ascii="Tahoma" w:hAnsi="Tahoma" w:cs="Tahoma"/>
      <w:sz w:val="16"/>
      <w:szCs w:val="16"/>
      <w:lang w:val="en-US" w:eastAsia="en-US"/>
    </w:rPr>
  </w:style>
  <w:style w:type="character" w:customStyle="1" w:styleId="longtext">
    <w:name w:val="long_text"/>
    <w:uiPriority w:val="99"/>
  </w:style>
  <w:style w:type="character" w:styleId="ae">
    <w:name w:val="annotation reference"/>
    <w:basedOn w:val="a0"/>
    <w:uiPriority w:val="99"/>
    <w:rPr>
      <w:sz w:val="16"/>
      <w:szCs w:val="16"/>
    </w:rPr>
  </w:style>
  <w:style w:type="paragraph" w:styleId="af">
    <w:name w:val="annotation text"/>
    <w:basedOn w:val="a"/>
    <w:link w:val="Char5"/>
    <w:uiPriority w:val="99"/>
    <w:rPr>
      <w:rFonts w:cs="Times New Roman"/>
      <w:sz w:val="20"/>
      <w:szCs w:val="20"/>
      <w:lang w:val="el-GR" w:eastAsia="el-GR"/>
    </w:rPr>
  </w:style>
  <w:style w:type="character" w:customStyle="1" w:styleId="Char5">
    <w:name w:val="Κείμενο σχολίου Char"/>
    <w:basedOn w:val="a0"/>
    <w:link w:val="af"/>
    <w:uiPriority w:val="99"/>
    <w:rPr>
      <w:sz w:val="20"/>
      <w:szCs w:val="20"/>
    </w:rPr>
  </w:style>
  <w:style w:type="paragraph" w:styleId="af0">
    <w:name w:val="annotation subject"/>
    <w:basedOn w:val="af"/>
    <w:next w:val="af"/>
    <w:link w:val="Char6"/>
    <w:uiPriority w:val="99"/>
    <w:rPr>
      <w:b/>
      <w:bCs/>
    </w:rPr>
  </w:style>
  <w:style w:type="character" w:customStyle="1" w:styleId="Char6">
    <w:name w:val="Θέμα σχολίου Char"/>
    <w:basedOn w:val="Char5"/>
    <w:link w:val="af0"/>
    <w:uiPriority w:val="99"/>
    <w:rPr>
      <w:b/>
      <w:bCs/>
      <w:sz w:val="20"/>
      <w:szCs w:val="20"/>
    </w:rPr>
  </w:style>
  <w:style w:type="character" w:customStyle="1" w:styleId="titleqatooltip">
    <w:name w:val="title qa_tooltip"/>
    <w:uiPriority w:val="99"/>
  </w:style>
  <w:style w:type="character" w:customStyle="1" w:styleId="qatooltipclassic">
    <w:name w:val="qa_tooltip_classic"/>
    <w:uiPriority w:val="99"/>
  </w:style>
  <w:style w:type="character" w:customStyle="1" w:styleId="qatooltip">
    <w:name w:val="qa_tooltip"/>
    <w:uiPriority w:val="99"/>
  </w:style>
  <w:style w:type="character" w:customStyle="1" w:styleId="hps">
    <w:name w:val="hps"/>
    <w:uiPriority w:val="99"/>
  </w:style>
  <w:style w:type="character" w:customStyle="1" w:styleId="shorttext">
    <w:name w:val="short_text"/>
    <w:uiPriority w:val="99"/>
  </w:style>
  <w:style w:type="character" w:customStyle="1" w:styleId="atn">
    <w:name w:val="atn"/>
    <w:uiPriority w:val="99"/>
  </w:style>
  <w:style w:type="character" w:customStyle="1" w:styleId="st">
    <w:name w:val="st"/>
    <w:uiPriority w:val="99"/>
  </w:style>
  <w:style w:type="character" w:styleId="af1">
    <w:name w:val="Emphasis"/>
    <w:basedOn w:val="a0"/>
    <w:uiPriority w:val="99"/>
    <w:qFormat/>
    <w:rPr>
      <w:i/>
      <w:iCs/>
    </w:rPr>
  </w:style>
  <w:style w:type="character" w:styleId="af2">
    <w:name w:val="Strong"/>
    <w:basedOn w:val="a0"/>
    <w:uiPriority w:val="99"/>
    <w:qFormat/>
    <w:rPr>
      <w:b/>
      <w:bCs/>
    </w:rPr>
  </w:style>
  <w:style w:type="character" w:styleId="-0">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2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1094</Words>
  <Characters>5913</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COURSE OUTLINE</vt:lpstr>
      <vt:lpstr>COURSE OUTLINE</vt:lpstr>
    </vt:vector>
  </TitlesOfParts>
  <Company>Aegean</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amakis</dc:creator>
  <cp:lastModifiedBy>ΠΕΡΙΚΛΗΣ ΠΑΠΠΑΣ</cp:lastModifiedBy>
  <cp:revision>15</cp:revision>
  <cp:lastPrinted>2014-04-24T13:33:00Z</cp:lastPrinted>
  <dcterms:created xsi:type="dcterms:W3CDTF">2019-03-08T10:25:00Z</dcterms:created>
  <dcterms:modified xsi:type="dcterms:W3CDTF">2025-02-07T10:42:00Z</dcterms:modified>
</cp:coreProperties>
</file>