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3B5A" w14:textId="77777777" w:rsidR="005D23EB" w:rsidRPr="009C5A7E" w:rsidRDefault="005D23EB" w:rsidP="008671BA">
      <w:pPr>
        <w:spacing w:before="120" w:line="276" w:lineRule="auto"/>
        <w:ind w:firstLine="357"/>
        <w:jc w:val="center"/>
        <w:rPr>
          <w:rFonts w:asciiTheme="majorHAnsi" w:hAnsiTheme="majorHAnsi" w:cs="Arial"/>
          <w:lang w:val="en-GB"/>
        </w:rPr>
      </w:pPr>
      <w:bookmarkStart w:id="0" w:name="_Toc181708547"/>
      <w:r w:rsidRPr="009C5A7E">
        <w:rPr>
          <w:rFonts w:asciiTheme="majorHAnsi" w:hAnsiTheme="majorHAnsi" w:cs="Arial"/>
          <w:b/>
          <w:lang w:val="en-GB"/>
        </w:rPr>
        <w:t>COURSE OUTLINE</w:t>
      </w:r>
    </w:p>
    <w:p w14:paraId="6A78AE61" w14:textId="77777777" w:rsidR="005D23EB" w:rsidRPr="009C5A7E" w:rsidRDefault="005D23EB" w:rsidP="005E715E">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C5A7E">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9C5A7E" w14:paraId="05AA50A0" w14:textId="77777777" w:rsidTr="00C822F5">
        <w:tc>
          <w:tcPr>
            <w:tcW w:w="3205" w:type="dxa"/>
            <w:shd w:val="clear" w:color="auto" w:fill="DDD9C3"/>
          </w:tcPr>
          <w:p w14:paraId="32C6B267"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SCHOOL</w:t>
            </w:r>
          </w:p>
        </w:tc>
        <w:tc>
          <w:tcPr>
            <w:tcW w:w="5231" w:type="dxa"/>
            <w:gridSpan w:val="5"/>
          </w:tcPr>
          <w:p w14:paraId="0BB6FA3B" w14:textId="77777777" w:rsidR="005D23EB" w:rsidRPr="009C5A7E" w:rsidRDefault="00C45CAD" w:rsidP="00C822F5">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School of Health Sciences</w:t>
            </w:r>
          </w:p>
        </w:tc>
      </w:tr>
      <w:tr w:rsidR="005D23EB" w:rsidRPr="009C5A7E" w14:paraId="6E3EB2F8" w14:textId="77777777" w:rsidTr="00C822F5">
        <w:tc>
          <w:tcPr>
            <w:tcW w:w="3205" w:type="dxa"/>
            <w:shd w:val="clear" w:color="auto" w:fill="DDD9C3"/>
          </w:tcPr>
          <w:p w14:paraId="71E3BD86"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ACADEMIC UNIT</w:t>
            </w:r>
          </w:p>
        </w:tc>
        <w:tc>
          <w:tcPr>
            <w:tcW w:w="5231" w:type="dxa"/>
            <w:gridSpan w:val="5"/>
          </w:tcPr>
          <w:p w14:paraId="48EAAEBF" w14:textId="77777777" w:rsidR="005D23EB" w:rsidRPr="009C5A7E" w:rsidRDefault="00C45CAD" w:rsidP="00C822F5">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Faculty of Medicine</w:t>
            </w:r>
          </w:p>
        </w:tc>
      </w:tr>
      <w:tr w:rsidR="005D23EB" w:rsidRPr="009C5A7E" w14:paraId="4001A1F2" w14:textId="77777777" w:rsidTr="00C822F5">
        <w:tc>
          <w:tcPr>
            <w:tcW w:w="3205" w:type="dxa"/>
            <w:shd w:val="clear" w:color="auto" w:fill="DDD9C3"/>
          </w:tcPr>
          <w:p w14:paraId="7664CF46"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LEVEL OF STUDIES</w:t>
            </w:r>
          </w:p>
        </w:tc>
        <w:tc>
          <w:tcPr>
            <w:tcW w:w="5231" w:type="dxa"/>
            <w:gridSpan w:val="5"/>
          </w:tcPr>
          <w:p w14:paraId="1470A1F3" w14:textId="77777777" w:rsidR="005D23EB" w:rsidRPr="009C5A7E" w:rsidRDefault="008A1309" w:rsidP="00C822F5">
            <w:pPr>
              <w:rPr>
                <w:rFonts w:asciiTheme="majorHAnsi" w:hAnsiTheme="majorHAnsi" w:cs="Arial"/>
                <w:color w:val="002060"/>
                <w:sz w:val="20"/>
                <w:szCs w:val="20"/>
                <w:lang w:val="en-GB"/>
              </w:rPr>
            </w:pPr>
            <w:r>
              <w:rPr>
                <w:rFonts w:asciiTheme="majorHAnsi" w:hAnsiTheme="majorHAnsi" w:cs="Arial"/>
                <w:color w:val="002060"/>
                <w:sz w:val="20"/>
                <w:szCs w:val="20"/>
              </w:rPr>
              <w:t>Under</w:t>
            </w:r>
            <w:r w:rsidR="009C5A7E" w:rsidRPr="009C5A7E">
              <w:rPr>
                <w:rFonts w:asciiTheme="majorHAnsi" w:hAnsiTheme="majorHAnsi" w:cs="Arial"/>
                <w:color w:val="002060"/>
                <w:sz w:val="20"/>
                <w:szCs w:val="20"/>
                <w:lang w:val="en-GB"/>
              </w:rPr>
              <w:t>graduate</w:t>
            </w:r>
          </w:p>
        </w:tc>
      </w:tr>
      <w:tr w:rsidR="005D23EB" w:rsidRPr="009C5A7E" w14:paraId="23050CB3" w14:textId="77777777" w:rsidTr="00C822F5">
        <w:tc>
          <w:tcPr>
            <w:tcW w:w="3205" w:type="dxa"/>
            <w:shd w:val="clear" w:color="auto" w:fill="DDD9C3"/>
          </w:tcPr>
          <w:p w14:paraId="19AEA35F"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COURSE CODE</w:t>
            </w:r>
          </w:p>
        </w:tc>
        <w:tc>
          <w:tcPr>
            <w:tcW w:w="1135" w:type="dxa"/>
          </w:tcPr>
          <w:p w14:paraId="5BBE40E9" w14:textId="546FB9D9" w:rsidR="005D23EB" w:rsidRPr="0058358D" w:rsidRDefault="0058358D" w:rsidP="00C822F5">
            <w:pPr>
              <w:rPr>
                <w:rFonts w:asciiTheme="majorHAnsi" w:hAnsiTheme="majorHAnsi" w:cs="Arial"/>
                <w:color w:val="002060"/>
                <w:sz w:val="20"/>
                <w:szCs w:val="20"/>
                <w:lang w:val="el-GR"/>
              </w:rPr>
            </w:pPr>
            <w:r>
              <w:rPr>
                <w:rFonts w:asciiTheme="majorHAnsi" w:hAnsiTheme="majorHAnsi" w:cs="Arial"/>
                <w:color w:val="002060"/>
                <w:sz w:val="20"/>
                <w:szCs w:val="20"/>
                <w:lang w:val="el-GR"/>
              </w:rPr>
              <w:t>ΙΑΕ514</w:t>
            </w:r>
          </w:p>
        </w:tc>
        <w:tc>
          <w:tcPr>
            <w:tcW w:w="2505" w:type="dxa"/>
            <w:gridSpan w:val="2"/>
            <w:shd w:val="clear" w:color="auto" w:fill="DDD9C3"/>
          </w:tcPr>
          <w:p w14:paraId="2CCD1CD6"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SEMESTER</w:t>
            </w:r>
          </w:p>
        </w:tc>
        <w:tc>
          <w:tcPr>
            <w:tcW w:w="1591" w:type="dxa"/>
            <w:gridSpan w:val="2"/>
          </w:tcPr>
          <w:p w14:paraId="53D810B0" w14:textId="76CE84ED" w:rsidR="005D23EB" w:rsidRPr="009C5A7E" w:rsidRDefault="003222EB" w:rsidP="00C822F5">
            <w:pPr>
              <w:rPr>
                <w:rFonts w:asciiTheme="majorHAnsi" w:hAnsiTheme="majorHAnsi" w:cs="Arial"/>
                <w:b/>
                <w:sz w:val="20"/>
                <w:szCs w:val="20"/>
                <w:lang w:val="en-GB"/>
              </w:rPr>
            </w:pPr>
            <w:r>
              <w:rPr>
                <w:rFonts w:asciiTheme="majorHAnsi" w:hAnsiTheme="majorHAnsi" w:cs="Arial"/>
                <w:b/>
                <w:sz w:val="20"/>
                <w:szCs w:val="20"/>
                <w:lang w:val="en-GB"/>
              </w:rPr>
              <w:t>E’</w:t>
            </w:r>
          </w:p>
        </w:tc>
      </w:tr>
      <w:tr w:rsidR="005D23EB" w:rsidRPr="009C5A7E" w14:paraId="588F1C65" w14:textId="77777777" w:rsidTr="00C822F5">
        <w:trPr>
          <w:trHeight w:val="375"/>
        </w:trPr>
        <w:tc>
          <w:tcPr>
            <w:tcW w:w="3205" w:type="dxa"/>
            <w:shd w:val="clear" w:color="auto" w:fill="DDD9C3"/>
            <w:vAlign w:val="center"/>
          </w:tcPr>
          <w:p w14:paraId="13C503ED"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COURSE TITLE</w:t>
            </w:r>
          </w:p>
        </w:tc>
        <w:tc>
          <w:tcPr>
            <w:tcW w:w="5231" w:type="dxa"/>
            <w:gridSpan w:val="5"/>
            <w:vAlign w:val="center"/>
          </w:tcPr>
          <w:p w14:paraId="083446DC" w14:textId="56A129B2" w:rsidR="005D23EB" w:rsidRPr="003B16F1" w:rsidRDefault="007746EE" w:rsidP="00C822F5">
            <w:pPr>
              <w:rPr>
                <w:rFonts w:asciiTheme="majorHAnsi" w:hAnsiTheme="majorHAnsi" w:cs="Arial"/>
                <w:color w:val="002060"/>
                <w:sz w:val="20"/>
                <w:szCs w:val="20"/>
              </w:rPr>
            </w:pPr>
            <w:r>
              <w:rPr>
                <w:rFonts w:asciiTheme="majorHAnsi" w:hAnsiTheme="majorHAnsi" w:cs="Arial"/>
                <w:color w:val="002060"/>
                <w:sz w:val="20"/>
                <w:szCs w:val="20"/>
              </w:rPr>
              <w:t xml:space="preserve">Social </w:t>
            </w:r>
            <w:r w:rsidR="003B16F1">
              <w:rPr>
                <w:rFonts w:asciiTheme="majorHAnsi" w:hAnsiTheme="majorHAnsi" w:cs="Arial"/>
                <w:color w:val="002060"/>
                <w:sz w:val="20"/>
                <w:szCs w:val="20"/>
              </w:rPr>
              <w:t>Medicine with emphasis on child health</w:t>
            </w:r>
          </w:p>
        </w:tc>
      </w:tr>
      <w:tr w:rsidR="005D23EB" w:rsidRPr="009C5A7E" w14:paraId="7941BBBA" w14:textId="77777777" w:rsidTr="00C822F5">
        <w:trPr>
          <w:trHeight w:val="196"/>
        </w:trPr>
        <w:tc>
          <w:tcPr>
            <w:tcW w:w="5637" w:type="dxa"/>
            <w:gridSpan w:val="3"/>
            <w:shd w:val="clear" w:color="auto" w:fill="DDD9C3"/>
            <w:vAlign w:val="center"/>
          </w:tcPr>
          <w:p w14:paraId="05412A8F" w14:textId="77777777" w:rsidR="005D23EB" w:rsidRPr="009C5A7E" w:rsidRDefault="005D23EB" w:rsidP="00C822F5">
            <w:pPr>
              <w:jc w:val="center"/>
              <w:rPr>
                <w:rFonts w:asciiTheme="majorHAnsi" w:hAnsiTheme="majorHAnsi" w:cs="Arial"/>
                <w:b/>
                <w:sz w:val="20"/>
                <w:szCs w:val="20"/>
                <w:lang w:val="en-GB"/>
              </w:rPr>
            </w:pPr>
            <w:r w:rsidRPr="009C5A7E">
              <w:rPr>
                <w:rFonts w:asciiTheme="majorHAnsi" w:hAnsiTheme="majorHAnsi" w:cs="Arial"/>
                <w:b/>
                <w:sz w:val="20"/>
                <w:szCs w:val="20"/>
                <w:lang w:val="en-GB"/>
              </w:rPr>
              <w:t xml:space="preserve">INDEPENDENT TEACHING ACTIVITIES </w:t>
            </w:r>
            <w:r w:rsidRPr="009C5A7E">
              <w:rPr>
                <w:rFonts w:asciiTheme="majorHAnsi" w:hAnsiTheme="majorHAnsi" w:cs="Arial"/>
                <w:b/>
                <w:sz w:val="20"/>
                <w:szCs w:val="20"/>
                <w:lang w:val="en-GB"/>
              </w:rPr>
              <w:br/>
            </w:r>
            <w:r w:rsidRPr="009C5A7E">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300A5796" w14:textId="77777777" w:rsidR="005D23EB" w:rsidRPr="009C5A7E" w:rsidRDefault="005D23EB" w:rsidP="00C822F5">
            <w:pPr>
              <w:jc w:val="center"/>
              <w:rPr>
                <w:rFonts w:asciiTheme="majorHAnsi" w:hAnsiTheme="majorHAnsi" w:cs="Arial"/>
                <w:b/>
                <w:sz w:val="20"/>
                <w:szCs w:val="20"/>
                <w:lang w:val="en-GB"/>
              </w:rPr>
            </w:pPr>
            <w:r w:rsidRPr="009C5A7E">
              <w:rPr>
                <w:rFonts w:asciiTheme="majorHAnsi" w:hAnsiTheme="majorHAnsi" w:cs="Arial"/>
                <w:b/>
                <w:sz w:val="20"/>
                <w:szCs w:val="20"/>
                <w:lang w:val="en-GB"/>
              </w:rPr>
              <w:t>WEEKLY TEACHING HOURS</w:t>
            </w:r>
          </w:p>
        </w:tc>
        <w:tc>
          <w:tcPr>
            <w:tcW w:w="1240" w:type="dxa"/>
            <w:shd w:val="clear" w:color="auto" w:fill="DDD9C3"/>
            <w:vAlign w:val="center"/>
          </w:tcPr>
          <w:p w14:paraId="17CEF2B5" w14:textId="77777777" w:rsidR="005D23EB" w:rsidRPr="009C5A7E" w:rsidRDefault="005D23EB" w:rsidP="00C822F5">
            <w:pPr>
              <w:jc w:val="center"/>
              <w:rPr>
                <w:rFonts w:asciiTheme="majorHAnsi" w:hAnsiTheme="majorHAnsi" w:cs="Arial"/>
                <w:b/>
                <w:sz w:val="20"/>
                <w:szCs w:val="20"/>
                <w:lang w:val="en-GB"/>
              </w:rPr>
            </w:pPr>
            <w:r w:rsidRPr="009C5A7E">
              <w:rPr>
                <w:rFonts w:asciiTheme="majorHAnsi" w:hAnsiTheme="majorHAnsi" w:cs="Arial"/>
                <w:b/>
                <w:sz w:val="20"/>
                <w:szCs w:val="20"/>
                <w:lang w:val="en-GB"/>
              </w:rPr>
              <w:t>CREDITS</w:t>
            </w:r>
          </w:p>
        </w:tc>
      </w:tr>
      <w:tr w:rsidR="005D23EB" w:rsidRPr="009C5A7E" w14:paraId="5A71B57C" w14:textId="77777777" w:rsidTr="00C822F5">
        <w:trPr>
          <w:trHeight w:val="194"/>
        </w:trPr>
        <w:tc>
          <w:tcPr>
            <w:tcW w:w="5637" w:type="dxa"/>
            <w:gridSpan w:val="3"/>
          </w:tcPr>
          <w:p w14:paraId="69CBD4B1" w14:textId="5BD07BDF" w:rsidR="005D23EB" w:rsidRPr="009C5A7E" w:rsidRDefault="009C5A7E" w:rsidP="00C822F5">
            <w:pPr>
              <w:jc w:val="right"/>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Lectures</w:t>
            </w:r>
          </w:p>
        </w:tc>
        <w:tc>
          <w:tcPr>
            <w:tcW w:w="1559" w:type="dxa"/>
            <w:gridSpan w:val="2"/>
          </w:tcPr>
          <w:p w14:paraId="4BAB6962" w14:textId="23CC933E" w:rsidR="005D23EB" w:rsidRPr="009C5A7E" w:rsidRDefault="003B16F1" w:rsidP="00C822F5">
            <w:pPr>
              <w:jc w:val="center"/>
              <w:rPr>
                <w:rFonts w:asciiTheme="majorHAnsi" w:hAnsiTheme="majorHAnsi" w:cs="Arial"/>
                <w:color w:val="002060"/>
                <w:sz w:val="20"/>
                <w:szCs w:val="20"/>
              </w:rPr>
            </w:pPr>
            <w:r>
              <w:rPr>
                <w:rFonts w:asciiTheme="majorHAnsi" w:hAnsiTheme="majorHAnsi" w:cs="Arial"/>
                <w:color w:val="002060"/>
                <w:sz w:val="20"/>
                <w:szCs w:val="20"/>
              </w:rPr>
              <w:t>2</w:t>
            </w:r>
          </w:p>
        </w:tc>
        <w:tc>
          <w:tcPr>
            <w:tcW w:w="1240" w:type="dxa"/>
          </w:tcPr>
          <w:p w14:paraId="09F6C1B3" w14:textId="406C12A6" w:rsidR="005D23EB" w:rsidRPr="009C5A7E" w:rsidRDefault="003B16F1" w:rsidP="00C822F5">
            <w:pPr>
              <w:jc w:val="center"/>
              <w:rPr>
                <w:rFonts w:asciiTheme="majorHAnsi" w:hAnsiTheme="majorHAnsi" w:cs="Arial"/>
                <w:color w:val="002060"/>
                <w:sz w:val="20"/>
                <w:szCs w:val="20"/>
              </w:rPr>
            </w:pPr>
            <w:r>
              <w:rPr>
                <w:rFonts w:asciiTheme="majorHAnsi" w:hAnsiTheme="majorHAnsi" w:cs="Arial"/>
                <w:color w:val="002060"/>
                <w:sz w:val="20"/>
                <w:szCs w:val="20"/>
              </w:rPr>
              <w:t xml:space="preserve">2 </w:t>
            </w:r>
            <w:r w:rsidR="009C5A7E" w:rsidRPr="009C5A7E">
              <w:rPr>
                <w:rFonts w:asciiTheme="majorHAnsi" w:hAnsiTheme="majorHAnsi" w:cs="Arial"/>
                <w:color w:val="002060"/>
                <w:sz w:val="20"/>
                <w:szCs w:val="20"/>
              </w:rPr>
              <w:t>ECTS</w:t>
            </w:r>
          </w:p>
        </w:tc>
      </w:tr>
      <w:tr w:rsidR="005D23EB" w:rsidRPr="009C5A7E" w14:paraId="2F4D9A93" w14:textId="77777777" w:rsidTr="00C822F5">
        <w:trPr>
          <w:trHeight w:val="194"/>
        </w:trPr>
        <w:tc>
          <w:tcPr>
            <w:tcW w:w="5637" w:type="dxa"/>
            <w:gridSpan w:val="3"/>
            <w:shd w:val="clear" w:color="auto" w:fill="DDD9C3"/>
          </w:tcPr>
          <w:p w14:paraId="574C3E7F" w14:textId="77777777" w:rsidR="005D23EB" w:rsidRPr="009C5A7E" w:rsidRDefault="005D23EB" w:rsidP="00C822F5">
            <w:pPr>
              <w:rPr>
                <w:rFonts w:asciiTheme="majorHAnsi" w:hAnsiTheme="majorHAnsi" w:cs="Arial"/>
                <w:i/>
                <w:sz w:val="18"/>
                <w:szCs w:val="18"/>
                <w:lang w:val="en-GB"/>
              </w:rPr>
            </w:pPr>
            <w:r w:rsidRPr="009C5A7E">
              <w:rPr>
                <w:rFonts w:asciiTheme="majorHAnsi" w:hAnsiTheme="majorHAnsi" w:cs="Arial"/>
                <w:i/>
                <w:sz w:val="18"/>
                <w:szCs w:val="18"/>
                <w:lang w:val="en-GB"/>
              </w:rPr>
              <w:t>Add rows if necessary. The organisation of teaching and the teaching methods us</w:t>
            </w:r>
            <w:r w:rsidR="00293C01" w:rsidRPr="009C5A7E">
              <w:rPr>
                <w:rFonts w:asciiTheme="majorHAnsi" w:hAnsiTheme="majorHAnsi" w:cs="Arial"/>
                <w:i/>
                <w:sz w:val="18"/>
                <w:szCs w:val="18"/>
                <w:lang w:val="en-GB"/>
              </w:rPr>
              <w:t>ed are described in detail at (</w:t>
            </w:r>
            <w:r w:rsidR="00293C01" w:rsidRPr="009C5A7E">
              <w:rPr>
                <w:rFonts w:asciiTheme="majorHAnsi" w:hAnsiTheme="majorHAnsi" w:cs="Arial"/>
                <w:i/>
                <w:sz w:val="18"/>
                <w:szCs w:val="18"/>
              </w:rPr>
              <w:t>4</w:t>
            </w:r>
            <w:r w:rsidRPr="009C5A7E">
              <w:rPr>
                <w:rFonts w:asciiTheme="majorHAnsi" w:hAnsiTheme="majorHAnsi" w:cs="Arial"/>
                <w:i/>
                <w:sz w:val="18"/>
                <w:szCs w:val="18"/>
                <w:lang w:val="en-GB"/>
              </w:rPr>
              <w:t>).</w:t>
            </w:r>
          </w:p>
        </w:tc>
        <w:tc>
          <w:tcPr>
            <w:tcW w:w="1559" w:type="dxa"/>
            <w:gridSpan w:val="2"/>
          </w:tcPr>
          <w:p w14:paraId="23066FEC" w14:textId="77777777" w:rsidR="005D23EB" w:rsidRPr="009C5A7E" w:rsidRDefault="005D23EB" w:rsidP="00C822F5">
            <w:pPr>
              <w:jc w:val="right"/>
              <w:rPr>
                <w:rFonts w:asciiTheme="majorHAnsi" w:hAnsiTheme="majorHAnsi" w:cs="Arial"/>
                <w:color w:val="002060"/>
                <w:sz w:val="20"/>
                <w:szCs w:val="20"/>
                <w:lang w:val="en-GB"/>
              </w:rPr>
            </w:pPr>
          </w:p>
        </w:tc>
        <w:tc>
          <w:tcPr>
            <w:tcW w:w="1240" w:type="dxa"/>
          </w:tcPr>
          <w:p w14:paraId="490065C9" w14:textId="77777777" w:rsidR="005D23EB" w:rsidRPr="009C5A7E" w:rsidRDefault="005D23EB" w:rsidP="00C822F5">
            <w:pPr>
              <w:rPr>
                <w:rFonts w:asciiTheme="majorHAnsi" w:hAnsiTheme="majorHAnsi" w:cs="Arial"/>
                <w:color w:val="002060"/>
                <w:sz w:val="20"/>
                <w:szCs w:val="20"/>
                <w:lang w:val="en-GB"/>
              </w:rPr>
            </w:pPr>
          </w:p>
        </w:tc>
      </w:tr>
      <w:tr w:rsidR="005D23EB" w:rsidRPr="009C5A7E" w14:paraId="7F67E007" w14:textId="77777777" w:rsidTr="00C822F5">
        <w:trPr>
          <w:trHeight w:val="599"/>
        </w:trPr>
        <w:tc>
          <w:tcPr>
            <w:tcW w:w="3205" w:type="dxa"/>
            <w:shd w:val="clear" w:color="auto" w:fill="DDD9C3"/>
          </w:tcPr>
          <w:p w14:paraId="4F2FC8FA" w14:textId="77777777" w:rsidR="005D23EB" w:rsidRPr="009C5A7E" w:rsidRDefault="005D23EB" w:rsidP="00C822F5">
            <w:pPr>
              <w:jc w:val="right"/>
              <w:rPr>
                <w:rFonts w:asciiTheme="majorHAnsi" w:hAnsiTheme="majorHAnsi" w:cs="Arial"/>
                <w:i/>
                <w:sz w:val="16"/>
                <w:szCs w:val="16"/>
                <w:lang w:val="en-GB"/>
              </w:rPr>
            </w:pPr>
            <w:r w:rsidRPr="009C5A7E">
              <w:rPr>
                <w:rFonts w:asciiTheme="majorHAnsi" w:hAnsiTheme="majorHAnsi" w:cs="Arial"/>
                <w:b/>
                <w:sz w:val="20"/>
                <w:szCs w:val="20"/>
                <w:lang w:val="en-GB"/>
              </w:rPr>
              <w:t>COURSE TYPE</w:t>
            </w:r>
            <w:r w:rsidRPr="009C5A7E">
              <w:rPr>
                <w:rFonts w:asciiTheme="majorHAnsi" w:hAnsiTheme="majorHAnsi" w:cs="Arial"/>
                <w:i/>
                <w:sz w:val="16"/>
                <w:szCs w:val="16"/>
                <w:lang w:val="en-GB"/>
              </w:rPr>
              <w:t xml:space="preserve"> </w:t>
            </w:r>
          </w:p>
          <w:p w14:paraId="773DF4E9"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i/>
                <w:sz w:val="16"/>
                <w:szCs w:val="16"/>
                <w:lang w:val="en-GB"/>
              </w:rPr>
              <w:t xml:space="preserve">general background, </w:t>
            </w:r>
            <w:r w:rsidRPr="009C5A7E">
              <w:rPr>
                <w:rFonts w:asciiTheme="majorHAnsi" w:hAnsiTheme="majorHAnsi" w:cs="Arial"/>
                <w:i/>
                <w:sz w:val="16"/>
                <w:szCs w:val="16"/>
                <w:lang w:val="en-GB"/>
              </w:rPr>
              <w:br/>
              <w:t>special background, specialised general knowledge, skills development</w:t>
            </w:r>
          </w:p>
        </w:tc>
        <w:tc>
          <w:tcPr>
            <w:tcW w:w="5231" w:type="dxa"/>
            <w:gridSpan w:val="5"/>
          </w:tcPr>
          <w:p w14:paraId="1EE98389" w14:textId="77777777" w:rsidR="005D23EB" w:rsidRPr="009C5A7E" w:rsidRDefault="009C5A7E" w:rsidP="00B75259">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General Background</w:t>
            </w:r>
          </w:p>
        </w:tc>
      </w:tr>
      <w:tr w:rsidR="005D23EB" w:rsidRPr="009C5A7E" w14:paraId="7CA91906" w14:textId="77777777" w:rsidTr="00C822F5">
        <w:tc>
          <w:tcPr>
            <w:tcW w:w="3205" w:type="dxa"/>
            <w:shd w:val="clear" w:color="auto" w:fill="DDD9C3"/>
          </w:tcPr>
          <w:p w14:paraId="4F0A74C3"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PREREQUISITE COURSES:</w:t>
            </w:r>
          </w:p>
          <w:p w14:paraId="5F2E3F38" w14:textId="77777777" w:rsidR="005D23EB" w:rsidRPr="009C5A7E" w:rsidRDefault="005D23EB" w:rsidP="00C822F5">
            <w:pPr>
              <w:jc w:val="right"/>
              <w:rPr>
                <w:rFonts w:asciiTheme="majorHAnsi" w:hAnsiTheme="majorHAnsi" w:cs="Arial"/>
                <w:b/>
                <w:sz w:val="20"/>
                <w:szCs w:val="20"/>
                <w:lang w:val="en-GB"/>
              </w:rPr>
            </w:pPr>
          </w:p>
        </w:tc>
        <w:tc>
          <w:tcPr>
            <w:tcW w:w="5231" w:type="dxa"/>
            <w:gridSpan w:val="5"/>
          </w:tcPr>
          <w:p w14:paraId="0C3C3425" w14:textId="77777777" w:rsidR="005D23EB" w:rsidRPr="009C5A7E" w:rsidRDefault="009C5A7E" w:rsidP="00C822F5">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NO</w:t>
            </w:r>
          </w:p>
        </w:tc>
      </w:tr>
      <w:tr w:rsidR="005D23EB" w:rsidRPr="009C5A7E" w14:paraId="011A2781" w14:textId="77777777" w:rsidTr="00C822F5">
        <w:tc>
          <w:tcPr>
            <w:tcW w:w="3205" w:type="dxa"/>
            <w:shd w:val="clear" w:color="auto" w:fill="DDD9C3"/>
          </w:tcPr>
          <w:p w14:paraId="7E31F41C"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LANGUAGE OF INSTRUCTION and EXAMINATIONS:</w:t>
            </w:r>
          </w:p>
        </w:tc>
        <w:tc>
          <w:tcPr>
            <w:tcW w:w="5231" w:type="dxa"/>
            <w:gridSpan w:val="5"/>
          </w:tcPr>
          <w:p w14:paraId="5D6EDCD1" w14:textId="77777777" w:rsidR="005D23EB" w:rsidRPr="009C5A7E" w:rsidRDefault="009C5A7E" w:rsidP="00C822F5">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Greek/English</w:t>
            </w:r>
          </w:p>
        </w:tc>
      </w:tr>
      <w:tr w:rsidR="005D23EB" w:rsidRPr="009C5A7E" w14:paraId="3966A879" w14:textId="77777777" w:rsidTr="00C822F5">
        <w:tc>
          <w:tcPr>
            <w:tcW w:w="3205" w:type="dxa"/>
            <w:shd w:val="clear" w:color="auto" w:fill="DDD9C3"/>
          </w:tcPr>
          <w:p w14:paraId="636A30B7"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IS THE COURSE OFFERED TO ERASMUS STUDENTS</w:t>
            </w:r>
          </w:p>
        </w:tc>
        <w:tc>
          <w:tcPr>
            <w:tcW w:w="5231" w:type="dxa"/>
            <w:gridSpan w:val="5"/>
          </w:tcPr>
          <w:p w14:paraId="7BDBC6CD" w14:textId="77777777" w:rsidR="005D23EB" w:rsidRPr="009F0EDE" w:rsidRDefault="009C5A7E" w:rsidP="00C822F5">
            <w:pPr>
              <w:rPr>
                <w:rFonts w:asciiTheme="majorHAnsi" w:hAnsiTheme="majorHAnsi" w:cs="Arial"/>
                <w:color w:val="244061" w:themeColor="accent1" w:themeShade="80"/>
                <w:sz w:val="20"/>
                <w:szCs w:val="20"/>
                <w:lang w:val="en-GB"/>
              </w:rPr>
            </w:pPr>
            <w:r w:rsidRPr="009F0EDE">
              <w:rPr>
                <w:rFonts w:asciiTheme="majorHAnsi" w:hAnsiTheme="majorHAnsi" w:cs="Arial"/>
                <w:color w:val="244061" w:themeColor="accent1" w:themeShade="80"/>
                <w:sz w:val="20"/>
                <w:szCs w:val="20"/>
                <w:lang w:val="en-GB"/>
              </w:rPr>
              <w:t>Yes</w:t>
            </w:r>
          </w:p>
        </w:tc>
      </w:tr>
      <w:tr w:rsidR="005D23EB" w:rsidRPr="009C5A7E" w14:paraId="616A93BC" w14:textId="77777777" w:rsidTr="00C822F5">
        <w:tc>
          <w:tcPr>
            <w:tcW w:w="3205" w:type="dxa"/>
            <w:shd w:val="clear" w:color="auto" w:fill="DDD9C3"/>
          </w:tcPr>
          <w:p w14:paraId="325A097E"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COURSE WEBSITE (URL)</w:t>
            </w:r>
          </w:p>
        </w:tc>
        <w:tc>
          <w:tcPr>
            <w:tcW w:w="5231" w:type="dxa"/>
            <w:gridSpan w:val="5"/>
          </w:tcPr>
          <w:p w14:paraId="432AF0F4" w14:textId="32679099" w:rsidR="005D23EB" w:rsidRPr="009F0EDE" w:rsidRDefault="00F63094" w:rsidP="00C822F5">
            <w:pPr>
              <w:spacing w:after="200" w:line="276" w:lineRule="auto"/>
              <w:rPr>
                <w:rFonts w:asciiTheme="majorHAnsi" w:hAnsiTheme="majorHAnsi" w:cs="Arial"/>
                <w:color w:val="244061" w:themeColor="accent1" w:themeShade="80"/>
                <w:sz w:val="20"/>
                <w:szCs w:val="20"/>
                <w:lang w:val="en-GB"/>
              </w:rPr>
            </w:pPr>
            <w:hyperlink r:id="rId7" w:history="1">
              <w:r w:rsidRPr="009F0EDE">
                <w:rPr>
                  <w:rStyle w:val="-"/>
                  <w:rFonts w:asciiTheme="majorHAnsi" w:hAnsiTheme="majorHAnsi" w:cs="Arial"/>
                  <w:color w:val="244061" w:themeColor="accent1" w:themeShade="80"/>
                  <w:sz w:val="20"/>
                  <w:szCs w:val="20"/>
                  <w:lang w:val="en-GB"/>
                </w:rPr>
                <w:t>https://ecourse.uoi.gr/enrol/index.php?id=3406</w:t>
              </w:r>
            </w:hyperlink>
            <w:r w:rsidRPr="009F0EDE">
              <w:rPr>
                <w:rFonts w:asciiTheme="majorHAnsi" w:hAnsiTheme="majorHAnsi" w:cs="Arial"/>
                <w:color w:val="244061" w:themeColor="accent1" w:themeShade="80"/>
                <w:sz w:val="20"/>
                <w:szCs w:val="20"/>
                <w:lang w:val="en-GB"/>
              </w:rPr>
              <w:t xml:space="preserve"> </w:t>
            </w:r>
          </w:p>
        </w:tc>
      </w:tr>
    </w:tbl>
    <w:p w14:paraId="50B27DFE" w14:textId="77777777" w:rsidR="005D23EB" w:rsidRPr="007746EE" w:rsidRDefault="005D23EB" w:rsidP="008671BA">
      <w:pPr>
        <w:rPr>
          <w:rFonts w:asciiTheme="majorHAnsi" w:hAnsiTheme="majorHAnsi"/>
          <w:lang w:val="en-GB"/>
        </w:rPr>
      </w:pPr>
    </w:p>
    <w:p w14:paraId="6A986C49" w14:textId="77777777" w:rsidR="00293C01" w:rsidRPr="007746EE" w:rsidRDefault="00293C01" w:rsidP="008671BA">
      <w:pPr>
        <w:rPr>
          <w:rFonts w:asciiTheme="majorHAnsi" w:hAnsiTheme="majorHAnsi"/>
          <w:lang w:val="en-GB"/>
        </w:rPr>
      </w:pPr>
    </w:p>
    <w:p w14:paraId="747F25C0" w14:textId="77777777" w:rsidR="00293C01" w:rsidRPr="007746EE" w:rsidRDefault="00293C01" w:rsidP="008671BA">
      <w:pPr>
        <w:rPr>
          <w:rFonts w:asciiTheme="majorHAnsi" w:hAnsiTheme="majorHAnsi"/>
          <w:lang w:val="en-GB"/>
        </w:rPr>
      </w:pPr>
    </w:p>
    <w:p w14:paraId="4CD832E8" w14:textId="77777777" w:rsidR="00293C01" w:rsidRPr="007746EE" w:rsidRDefault="00293C01" w:rsidP="008671BA">
      <w:pPr>
        <w:rPr>
          <w:rFonts w:asciiTheme="majorHAnsi" w:hAnsiTheme="majorHAnsi"/>
          <w:lang w:val="en-GB"/>
        </w:rPr>
      </w:pPr>
    </w:p>
    <w:p w14:paraId="1D25C760" w14:textId="77777777" w:rsidR="00293C01" w:rsidRPr="007746EE" w:rsidRDefault="00293C01" w:rsidP="008671BA">
      <w:pPr>
        <w:rPr>
          <w:rFonts w:asciiTheme="majorHAnsi" w:hAnsiTheme="majorHAnsi"/>
          <w:lang w:val="en-GB"/>
        </w:rPr>
      </w:pPr>
    </w:p>
    <w:p w14:paraId="4D5E603A" w14:textId="77777777" w:rsidR="00293C01" w:rsidRPr="007746EE" w:rsidRDefault="00293C01" w:rsidP="008671BA">
      <w:pPr>
        <w:rPr>
          <w:rFonts w:asciiTheme="majorHAnsi" w:hAnsiTheme="majorHAnsi"/>
          <w:lang w:val="en-GB"/>
        </w:rPr>
      </w:pPr>
    </w:p>
    <w:p w14:paraId="389E6D4F" w14:textId="77777777" w:rsidR="00293C01" w:rsidRPr="007746EE" w:rsidRDefault="00293C01" w:rsidP="008671BA">
      <w:pPr>
        <w:rPr>
          <w:rFonts w:asciiTheme="majorHAnsi" w:hAnsiTheme="majorHAnsi"/>
          <w:lang w:val="en-GB"/>
        </w:rPr>
      </w:pPr>
    </w:p>
    <w:p w14:paraId="30D43A2E" w14:textId="77777777" w:rsidR="00293C01" w:rsidRPr="007746EE" w:rsidRDefault="00293C01" w:rsidP="008671BA">
      <w:pPr>
        <w:rPr>
          <w:rFonts w:asciiTheme="majorHAnsi" w:hAnsiTheme="majorHAnsi"/>
          <w:lang w:val="en-GB"/>
        </w:rPr>
      </w:pPr>
    </w:p>
    <w:p w14:paraId="58C8BF51" w14:textId="77777777" w:rsidR="00293C01" w:rsidRPr="007746EE" w:rsidRDefault="00293C01" w:rsidP="008671BA">
      <w:pPr>
        <w:rPr>
          <w:rFonts w:asciiTheme="majorHAnsi" w:hAnsiTheme="majorHAnsi"/>
          <w:lang w:val="en-GB"/>
        </w:rPr>
      </w:pPr>
      <w:r w:rsidRPr="007746EE">
        <w:rPr>
          <w:rFonts w:asciiTheme="majorHAnsi" w:hAnsiTheme="majorHAnsi"/>
          <w:lang w:val="en-GB"/>
        </w:rPr>
        <w:br w:type="page"/>
      </w:r>
    </w:p>
    <w:p w14:paraId="286060A4" w14:textId="77777777" w:rsidR="005D23EB" w:rsidRPr="009C5A7E" w:rsidRDefault="005D23EB" w:rsidP="005E715E">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C5A7E">
        <w:rPr>
          <w:rFonts w:asciiTheme="majorHAnsi" w:hAnsiTheme="majorHAnsi"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9C5A7E" w14:paraId="7EAE67B7" w14:textId="77777777" w:rsidTr="00C822F5">
        <w:tc>
          <w:tcPr>
            <w:tcW w:w="8472" w:type="dxa"/>
            <w:gridSpan w:val="2"/>
            <w:tcBorders>
              <w:bottom w:val="nil"/>
            </w:tcBorders>
            <w:shd w:val="clear" w:color="auto" w:fill="DDD9C3"/>
          </w:tcPr>
          <w:p w14:paraId="146841BB" w14:textId="77777777" w:rsidR="005D23EB" w:rsidRPr="009C5A7E" w:rsidRDefault="005D23EB" w:rsidP="00C822F5">
            <w:pPr>
              <w:rPr>
                <w:rFonts w:asciiTheme="majorHAnsi" w:hAnsiTheme="majorHAnsi" w:cs="Arial"/>
                <w:i/>
                <w:sz w:val="16"/>
                <w:szCs w:val="16"/>
                <w:lang w:val="en-GB"/>
              </w:rPr>
            </w:pPr>
            <w:r w:rsidRPr="009C5A7E">
              <w:rPr>
                <w:rFonts w:asciiTheme="majorHAnsi" w:hAnsiTheme="majorHAnsi" w:cs="Arial"/>
                <w:b/>
                <w:sz w:val="20"/>
                <w:szCs w:val="20"/>
                <w:lang w:val="en-GB"/>
              </w:rPr>
              <w:t>Learning outcomes</w:t>
            </w:r>
          </w:p>
        </w:tc>
      </w:tr>
      <w:tr w:rsidR="005D23EB" w:rsidRPr="009C5A7E" w14:paraId="57F6038C" w14:textId="77777777" w:rsidTr="00C822F5">
        <w:tc>
          <w:tcPr>
            <w:tcW w:w="8472" w:type="dxa"/>
            <w:gridSpan w:val="2"/>
            <w:tcBorders>
              <w:top w:val="nil"/>
            </w:tcBorders>
            <w:shd w:val="clear" w:color="auto" w:fill="DDD9C3"/>
          </w:tcPr>
          <w:p w14:paraId="03CDCDF2" w14:textId="77777777" w:rsidR="005D23EB" w:rsidRPr="009C5A7E" w:rsidRDefault="005D23EB" w:rsidP="00C822F5">
            <w:pPr>
              <w:widowControl w:val="0"/>
              <w:autoSpaceDE w:val="0"/>
              <w:autoSpaceDN w:val="0"/>
              <w:adjustRightInd w:val="0"/>
              <w:spacing w:after="60"/>
              <w:rPr>
                <w:rFonts w:asciiTheme="majorHAnsi" w:hAnsiTheme="majorHAnsi" w:cs="Arial"/>
                <w:i/>
                <w:sz w:val="16"/>
                <w:szCs w:val="16"/>
                <w:lang w:val="en-GB"/>
              </w:rPr>
            </w:pPr>
            <w:r w:rsidRPr="009C5A7E">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9627723" w14:textId="77777777" w:rsidR="005D23EB" w:rsidRPr="009C5A7E" w:rsidRDefault="005D23EB" w:rsidP="00C822F5">
            <w:pPr>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Consult Appendix A </w:t>
            </w:r>
          </w:p>
          <w:p w14:paraId="2181325D" w14:textId="77777777" w:rsidR="005D23EB" w:rsidRPr="009C5A7E" w:rsidRDefault="005D23EB" w:rsidP="005E715E">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9C5A7E">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7475D98C" w14:textId="77777777" w:rsidR="005D23EB" w:rsidRPr="009C5A7E" w:rsidRDefault="005D23EB" w:rsidP="005E715E">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9C5A7E">
              <w:rPr>
                <w:rFonts w:asciiTheme="majorHAnsi" w:hAnsiTheme="majorHAnsi" w:cs="Arial"/>
                <w:i/>
                <w:sz w:val="16"/>
                <w:szCs w:val="16"/>
                <w:lang w:val="en-GB"/>
              </w:rPr>
              <w:t>Descriptors for Levels 6, 7 &amp; 8 of the European Qualifications Framework for Lifelong Learning and Appendix B</w:t>
            </w:r>
          </w:p>
          <w:p w14:paraId="6827BFCD" w14:textId="77777777" w:rsidR="005D23EB" w:rsidRPr="009C5A7E" w:rsidRDefault="005D23EB" w:rsidP="005E715E">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9C5A7E">
              <w:rPr>
                <w:rFonts w:asciiTheme="majorHAnsi" w:hAnsiTheme="majorHAnsi" w:cs="Arial"/>
                <w:i/>
                <w:sz w:val="16"/>
                <w:szCs w:val="16"/>
                <w:lang w:val="en-GB"/>
              </w:rPr>
              <w:t xml:space="preserve">Guidelines for writing Learning Outcomes </w:t>
            </w:r>
          </w:p>
        </w:tc>
      </w:tr>
      <w:tr w:rsidR="005D23EB" w:rsidRPr="009C5A7E" w14:paraId="347C784B" w14:textId="77777777" w:rsidTr="00C822F5">
        <w:tc>
          <w:tcPr>
            <w:tcW w:w="8472" w:type="dxa"/>
            <w:gridSpan w:val="2"/>
          </w:tcPr>
          <w:p w14:paraId="13F2F72A" w14:textId="77777777" w:rsidR="009C5A7E" w:rsidRDefault="009C5A7E" w:rsidP="00C822F5">
            <w:pPr>
              <w:widowControl w:val="0"/>
              <w:autoSpaceDE w:val="0"/>
              <w:autoSpaceDN w:val="0"/>
              <w:adjustRightInd w:val="0"/>
              <w:rPr>
                <w:rFonts w:asciiTheme="majorHAnsi" w:hAnsiTheme="majorHAnsi"/>
                <w:color w:val="002060"/>
                <w:sz w:val="20"/>
                <w:szCs w:val="20"/>
              </w:rPr>
            </w:pPr>
            <w:r>
              <w:rPr>
                <w:rFonts w:asciiTheme="majorHAnsi" w:hAnsiTheme="majorHAnsi"/>
                <w:color w:val="002060"/>
                <w:sz w:val="20"/>
                <w:szCs w:val="20"/>
              </w:rPr>
              <w:t>B</w:t>
            </w:r>
            <w:r w:rsidRPr="009C5A7E">
              <w:rPr>
                <w:rFonts w:asciiTheme="majorHAnsi" w:hAnsiTheme="majorHAnsi"/>
                <w:color w:val="002060"/>
                <w:sz w:val="20"/>
                <w:szCs w:val="20"/>
              </w:rPr>
              <w:t xml:space="preserve">e critical consumers of </w:t>
            </w:r>
            <w:r w:rsidR="007746EE">
              <w:rPr>
                <w:rFonts w:asciiTheme="majorHAnsi" w:hAnsiTheme="majorHAnsi"/>
                <w:color w:val="002060"/>
                <w:sz w:val="20"/>
                <w:szCs w:val="20"/>
              </w:rPr>
              <w:t xml:space="preserve">issues of public children’s </w:t>
            </w:r>
            <w:r w:rsidR="00940F0F">
              <w:rPr>
                <w:rFonts w:asciiTheme="majorHAnsi" w:hAnsiTheme="majorHAnsi"/>
                <w:color w:val="002060"/>
                <w:sz w:val="20"/>
                <w:szCs w:val="20"/>
              </w:rPr>
              <w:t>health.</w:t>
            </w:r>
          </w:p>
          <w:p w14:paraId="6B00CFE9" w14:textId="77777777" w:rsidR="00293C01" w:rsidRPr="007746EE" w:rsidRDefault="009C5A7E" w:rsidP="007746EE">
            <w:pPr>
              <w:widowControl w:val="0"/>
              <w:autoSpaceDE w:val="0"/>
              <w:autoSpaceDN w:val="0"/>
              <w:adjustRightInd w:val="0"/>
              <w:rPr>
                <w:rFonts w:asciiTheme="majorHAnsi" w:hAnsiTheme="majorHAnsi"/>
                <w:b/>
                <w:color w:val="002060"/>
              </w:rPr>
            </w:pPr>
            <w:r>
              <w:rPr>
                <w:rFonts w:asciiTheme="majorHAnsi" w:hAnsiTheme="majorHAnsi"/>
                <w:color w:val="002060"/>
                <w:sz w:val="20"/>
                <w:szCs w:val="20"/>
              </w:rPr>
              <w:t xml:space="preserve">Be </w:t>
            </w:r>
            <w:r w:rsidR="007746EE">
              <w:rPr>
                <w:rFonts w:asciiTheme="majorHAnsi" w:hAnsiTheme="majorHAnsi"/>
                <w:color w:val="002060"/>
                <w:sz w:val="20"/>
                <w:szCs w:val="20"/>
              </w:rPr>
              <w:t>comfortable with the terms and areas of interest of Social Pediatrics</w:t>
            </w:r>
            <w:r w:rsidRPr="009C5A7E">
              <w:rPr>
                <w:rFonts w:asciiTheme="majorHAnsi" w:hAnsiTheme="majorHAnsi"/>
                <w:color w:val="002060"/>
                <w:sz w:val="20"/>
                <w:szCs w:val="20"/>
              </w:rPr>
              <w:t>.</w:t>
            </w:r>
          </w:p>
          <w:p w14:paraId="19350CB1" w14:textId="77777777" w:rsidR="00293C01" w:rsidRPr="007746EE" w:rsidRDefault="00293C01" w:rsidP="00C822F5">
            <w:pPr>
              <w:widowControl w:val="0"/>
              <w:autoSpaceDE w:val="0"/>
              <w:autoSpaceDN w:val="0"/>
              <w:adjustRightInd w:val="0"/>
              <w:rPr>
                <w:rFonts w:asciiTheme="majorHAnsi" w:hAnsiTheme="majorHAnsi"/>
                <w:b/>
                <w:color w:val="002060"/>
              </w:rPr>
            </w:pPr>
          </w:p>
          <w:p w14:paraId="23349D1F" w14:textId="77777777" w:rsidR="005D23EB" w:rsidRPr="009C5A7E" w:rsidRDefault="005D23EB" w:rsidP="00C822F5">
            <w:pPr>
              <w:widowControl w:val="0"/>
              <w:autoSpaceDE w:val="0"/>
              <w:autoSpaceDN w:val="0"/>
              <w:adjustRightInd w:val="0"/>
              <w:spacing w:after="60"/>
              <w:rPr>
                <w:rFonts w:asciiTheme="majorHAnsi" w:hAnsiTheme="majorHAnsi" w:cs="Arial"/>
                <w:i/>
                <w:sz w:val="16"/>
                <w:szCs w:val="16"/>
              </w:rPr>
            </w:pPr>
          </w:p>
        </w:tc>
      </w:tr>
      <w:tr w:rsidR="005D23EB" w:rsidRPr="009C5A7E" w14:paraId="2573545C"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61F9A68" w14:textId="77777777" w:rsidR="005D23EB" w:rsidRPr="009C5A7E" w:rsidRDefault="005D23EB" w:rsidP="00C822F5">
            <w:pPr>
              <w:rPr>
                <w:rFonts w:asciiTheme="majorHAnsi" w:hAnsiTheme="majorHAnsi" w:cs="Arial"/>
                <w:b/>
                <w:sz w:val="20"/>
                <w:szCs w:val="20"/>
                <w:lang w:val="en-GB"/>
              </w:rPr>
            </w:pPr>
            <w:r w:rsidRPr="009C5A7E">
              <w:rPr>
                <w:rFonts w:asciiTheme="majorHAnsi" w:hAnsiTheme="majorHAnsi" w:cs="Arial"/>
                <w:b/>
                <w:sz w:val="20"/>
                <w:szCs w:val="20"/>
                <w:lang w:val="en-GB"/>
              </w:rPr>
              <w:t xml:space="preserve">General Competences </w:t>
            </w:r>
          </w:p>
        </w:tc>
      </w:tr>
      <w:tr w:rsidR="005D23EB" w:rsidRPr="009C5A7E" w14:paraId="1E705F12" w14:textId="77777777" w:rsidTr="00C822F5">
        <w:tc>
          <w:tcPr>
            <w:tcW w:w="8472" w:type="dxa"/>
            <w:gridSpan w:val="2"/>
            <w:tcBorders>
              <w:top w:val="nil"/>
              <w:bottom w:val="nil"/>
            </w:tcBorders>
            <w:shd w:val="clear" w:color="auto" w:fill="DDD9C3"/>
          </w:tcPr>
          <w:p w14:paraId="54781953" w14:textId="77777777" w:rsidR="005D23EB" w:rsidRPr="009C5A7E" w:rsidRDefault="005D23EB" w:rsidP="00C822F5">
            <w:pPr>
              <w:widowControl w:val="0"/>
              <w:autoSpaceDE w:val="0"/>
              <w:autoSpaceDN w:val="0"/>
              <w:adjustRightInd w:val="0"/>
              <w:spacing w:after="60"/>
              <w:rPr>
                <w:rFonts w:asciiTheme="majorHAnsi" w:hAnsiTheme="majorHAnsi" w:cs="Arial"/>
                <w:i/>
                <w:sz w:val="16"/>
                <w:szCs w:val="16"/>
                <w:lang w:val="en-GB"/>
              </w:rPr>
            </w:pPr>
            <w:r w:rsidRPr="009C5A7E">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9C5A7E" w14:paraId="060054F3" w14:textId="77777777" w:rsidTr="00C822F5">
        <w:tblPrEx>
          <w:tblLook w:val="0000" w:firstRow="0" w:lastRow="0" w:firstColumn="0" w:lastColumn="0" w:noHBand="0" w:noVBand="0"/>
        </w:tblPrEx>
        <w:tc>
          <w:tcPr>
            <w:tcW w:w="3964" w:type="dxa"/>
            <w:tcBorders>
              <w:top w:val="nil"/>
              <w:right w:val="nil"/>
            </w:tcBorders>
            <w:shd w:val="clear" w:color="auto" w:fill="DDD9C3"/>
          </w:tcPr>
          <w:p w14:paraId="57FBE7D1"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Search for, analysis and synthesis of data and information, with the use of the necessary technology </w:t>
            </w:r>
          </w:p>
          <w:p w14:paraId="75F91231"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Adapting to new situations </w:t>
            </w:r>
          </w:p>
          <w:p w14:paraId="6F3BD6C3"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Decision-making </w:t>
            </w:r>
          </w:p>
          <w:p w14:paraId="65AAE582"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Working independently </w:t>
            </w:r>
          </w:p>
          <w:p w14:paraId="68339101"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proofErr w:type="gramStart"/>
            <w:r w:rsidRPr="009C5A7E">
              <w:rPr>
                <w:rFonts w:asciiTheme="majorHAnsi" w:hAnsiTheme="majorHAnsi" w:cs="Arial"/>
                <w:i/>
                <w:sz w:val="16"/>
                <w:szCs w:val="16"/>
                <w:lang w:val="en-GB"/>
              </w:rPr>
              <w:t>Team work</w:t>
            </w:r>
            <w:proofErr w:type="gramEnd"/>
          </w:p>
          <w:p w14:paraId="1D4EB8F8"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Working in an international environment </w:t>
            </w:r>
          </w:p>
          <w:p w14:paraId="701AC141"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Working in an interdisciplinary environment </w:t>
            </w:r>
          </w:p>
          <w:p w14:paraId="4D74DF89"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14:paraId="17B06D74"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Project planning and management </w:t>
            </w:r>
          </w:p>
          <w:p w14:paraId="6663B715"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Respect for difference and multiculturalism </w:t>
            </w:r>
          </w:p>
          <w:p w14:paraId="1A738676"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Respect for the natural environment </w:t>
            </w:r>
          </w:p>
          <w:p w14:paraId="5CFA0A92"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Showing social, professional and ethical responsibility and sensitivity to gender issues </w:t>
            </w:r>
          </w:p>
          <w:p w14:paraId="7F747B98" w14:textId="77777777" w:rsidR="005D23EB" w:rsidRPr="009C5A7E" w:rsidRDefault="005D23EB" w:rsidP="00C822F5">
            <w:pPr>
              <w:widowControl w:val="0"/>
              <w:autoSpaceDE w:val="0"/>
              <w:autoSpaceDN w:val="0"/>
              <w:adjustRightInd w:val="0"/>
              <w:rPr>
                <w:rFonts w:asciiTheme="majorHAnsi" w:hAnsiTheme="majorHAnsi" w:cs="Arial"/>
                <w:i/>
                <w:sz w:val="16"/>
                <w:szCs w:val="16"/>
                <w:lang w:val="en-GB"/>
              </w:rPr>
            </w:pPr>
            <w:r w:rsidRPr="009C5A7E">
              <w:rPr>
                <w:rFonts w:asciiTheme="majorHAnsi" w:hAnsiTheme="majorHAnsi" w:cs="Arial"/>
                <w:i/>
                <w:sz w:val="16"/>
                <w:szCs w:val="16"/>
                <w:lang w:val="en-GB"/>
              </w:rPr>
              <w:t xml:space="preserve">Criticism and self-criticism </w:t>
            </w:r>
          </w:p>
          <w:p w14:paraId="32B68063" w14:textId="77777777" w:rsidR="005D23EB" w:rsidRPr="009C5A7E" w:rsidRDefault="005D23EB" w:rsidP="00C822F5">
            <w:pPr>
              <w:rPr>
                <w:rFonts w:asciiTheme="majorHAnsi" w:hAnsiTheme="majorHAnsi" w:cs="Arial"/>
                <w:i/>
                <w:sz w:val="16"/>
                <w:szCs w:val="16"/>
                <w:lang w:val="en-GB"/>
              </w:rPr>
            </w:pPr>
            <w:r w:rsidRPr="009C5A7E">
              <w:rPr>
                <w:rFonts w:asciiTheme="majorHAnsi" w:hAnsiTheme="majorHAnsi" w:cs="Arial"/>
                <w:i/>
                <w:sz w:val="16"/>
                <w:szCs w:val="16"/>
                <w:lang w:val="en-GB"/>
              </w:rPr>
              <w:t>Production of free, creative and inductive thinking</w:t>
            </w:r>
          </w:p>
          <w:p w14:paraId="1E682DB5" w14:textId="77777777" w:rsidR="005D23EB" w:rsidRPr="009C5A7E" w:rsidRDefault="005D23EB" w:rsidP="00C822F5">
            <w:pPr>
              <w:rPr>
                <w:rFonts w:asciiTheme="majorHAnsi" w:hAnsiTheme="majorHAnsi" w:cs="Arial"/>
                <w:i/>
                <w:sz w:val="16"/>
                <w:szCs w:val="16"/>
                <w:lang w:val="en-GB"/>
              </w:rPr>
            </w:pPr>
            <w:r w:rsidRPr="009C5A7E">
              <w:rPr>
                <w:rFonts w:asciiTheme="majorHAnsi" w:hAnsiTheme="majorHAnsi" w:cs="Arial"/>
                <w:i/>
                <w:sz w:val="16"/>
                <w:szCs w:val="16"/>
                <w:lang w:val="en-GB"/>
              </w:rPr>
              <w:t>……</w:t>
            </w:r>
          </w:p>
          <w:p w14:paraId="1DAE4722" w14:textId="77777777" w:rsidR="005D23EB" w:rsidRPr="009C5A7E" w:rsidRDefault="005D23EB" w:rsidP="00C822F5">
            <w:pPr>
              <w:rPr>
                <w:rFonts w:asciiTheme="majorHAnsi" w:hAnsiTheme="majorHAnsi" w:cs="Arial"/>
                <w:i/>
                <w:sz w:val="16"/>
                <w:szCs w:val="16"/>
                <w:lang w:val="en-GB"/>
              </w:rPr>
            </w:pPr>
            <w:r w:rsidRPr="009C5A7E">
              <w:rPr>
                <w:rFonts w:asciiTheme="majorHAnsi" w:hAnsiTheme="majorHAnsi" w:cs="Arial"/>
                <w:i/>
                <w:sz w:val="16"/>
                <w:szCs w:val="16"/>
                <w:lang w:val="en-GB"/>
              </w:rPr>
              <w:t>Others…</w:t>
            </w:r>
          </w:p>
          <w:p w14:paraId="41EB96AD" w14:textId="77777777" w:rsidR="005D23EB" w:rsidRPr="009C5A7E" w:rsidRDefault="005D23EB" w:rsidP="00C822F5">
            <w:pPr>
              <w:rPr>
                <w:rFonts w:asciiTheme="majorHAnsi" w:hAnsiTheme="majorHAnsi" w:cs="Arial"/>
                <w:b/>
                <w:sz w:val="20"/>
                <w:szCs w:val="20"/>
                <w:lang w:val="en-GB"/>
              </w:rPr>
            </w:pPr>
            <w:r w:rsidRPr="009C5A7E">
              <w:rPr>
                <w:rFonts w:asciiTheme="majorHAnsi" w:hAnsiTheme="majorHAnsi" w:cs="Arial"/>
                <w:i/>
                <w:sz w:val="16"/>
                <w:szCs w:val="16"/>
                <w:lang w:val="en-GB"/>
              </w:rPr>
              <w:t>…….</w:t>
            </w:r>
          </w:p>
        </w:tc>
      </w:tr>
      <w:tr w:rsidR="005D23EB" w:rsidRPr="009C5A7E" w14:paraId="7882FEA2" w14:textId="77777777" w:rsidTr="00C822F5">
        <w:tc>
          <w:tcPr>
            <w:tcW w:w="8472" w:type="dxa"/>
            <w:gridSpan w:val="2"/>
          </w:tcPr>
          <w:p w14:paraId="55C7A98B" w14:textId="77777777" w:rsidR="009C5A7E" w:rsidRPr="009C5A7E" w:rsidRDefault="009C5A7E" w:rsidP="009C5A7E">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 xml:space="preserve">Search for, analysis and synthesis of data and information, with the use of the necessary technology </w:t>
            </w:r>
          </w:p>
          <w:p w14:paraId="67C02D55" w14:textId="77777777" w:rsidR="009C5A7E" w:rsidRPr="009C5A7E" w:rsidRDefault="009C5A7E" w:rsidP="009C5A7E">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 xml:space="preserve">Adapting to new situations </w:t>
            </w:r>
          </w:p>
          <w:p w14:paraId="52980F0A" w14:textId="77777777" w:rsidR="009C5A7E" w:rsidRPr="009C5A7E" w:rsidRDefault="009C5A7E" w:rsidP="009C5A7E">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 xml:space="preserve">Decision-making </w:t>
            </w:r>
          </w:p>
          <w:p w14:paraId="2E85C175" w14:textId="77777777" w:rsidR="009C5A7E" w:rsidRPr="009C5A7E" w:rsidRDefault="009C5A7E" w:rsidP="009C5A7E">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 xml:space="preserve">Working independently </w:t>
            </w:r>
          </w:p>
          <w:p w14:paraId="5C5B82A3" w14:textId="77777777" w:rsidR="009C5A7E" w:rsidRPr="009C5A7E" w:rsidRDefault="009C5A7E" w:rsidP="009C5A7E">
            <w:pPr>
              <w:rPr>
                <w:rFonts w:asciiTheme="majorHAnsi" w:hAnsiTheme="majorHAnsi" w:cs="Arial"/>
                <w:color w:val="002060"/>
                <w:sz w:val="20"/>
                <w:szCs w:val="20"/>
                <w:lang w:val="en-GB"/>
              </w:rPr>
            </w:pPr>
            <w:proofErr w:type="gramStart"/>
            <w:r w:rsidRPr="009C5A7E">
              <w:rPr>
                <w:rFonts w:asciiTheme="majorHAnsi" w:hAnsiTheme="majorHAnsi" w:cs="Arial"/>
                <w:color w:val="002060"/>
                <w:sz w:val="20"/>
                <w:szCs w:val="20"/>
                <w:lang w:val="en-GB"/>
              </w:rPr>
              <w:t>Team work</w:t>
            </w:r>
            <w:proofErr w:type="gramEnd"/>
          </w:p>
          <w:p w14:paraId="3DAF9EF3" w14:textId="77777777" w:rsidR="009C5A7E" w:rsidRPr="009C5A7E" w:rsidRDefault="009C5A7E" w:rsidP="009C5A7E">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 xml:space="preserve">Working in an international environment </w:t>
            </w:r>
          </w:p>
          <w:p w14:paraId="1571B429" w14:textId="77777777" w:rsidR="009C5A7E" w:rsidRPr="009C5A7E" w:rsidRDefault="009C5A7E" w:rsidP="009C5A7E">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 xml:space="preserve">Working in an interdisciplinary environment </w:t>
            </w:r>
          </w:p>
          <w:p w14:paraId="4619413E" w14:textId="77777777" w:rsidR="009C5A7E" w:rsidRPr="009C5A7E" w:rsidRDefault="009C5A7E" w:rsidP="009C5A7E">
            <w:pPr>
              <w:rPr>
                <w:rFonts w:asciiTheme="majorHAnsi" w:hAnsiTheme="majorHAnsi" w:cs="Arial"/>
                <w:color w:val="002060"/>
                <w:sz w:val="20"/>
                <w:szCs w:val="20"/>
                <w:lang w:val="en-GB"/>
              </w:rPr>
            </w:pPr>
            <w:r w:rsidRPr="009C5A7E">
              <w:rPr>
                <w:rFonts w:asciiTheme="majorHAnsi" w:hAnsiTheme="majorHAnsi" w:cs="Arial"/>
                <w:color w:val="002060"/>
                <w:sz w:val="20"/>
                <w:szCs w:val="20"/>
                <w:lang w:val="en-GB"/>
              </w:rPr>
              <w:t xml:space="preserve">Production of new research ideas </w:t>
            </w:r>
            <w:r w:rsidRPr="009C5A7E">
              <w:rPr>
                <w:rFonts w:asciiTheme="majorHAnsi" w:hAnsiTheme="majorHAnsi" w:cs="Arial"/>
                <w:color w:val="002060"/>
                <w:sz w:val="20"/>
                <w:szCs w:val="20"/>
                <w:lang w:val="en-GB"/>
              </w:rPr>
              <w:tab/>
              <w:t xml:space="preserve"> </w:t>
            </w:r>
          </w:p>
          <w:p w14:paraId="51E8B1C7" w14:textId="77777777" w:rsidR="005D23EB" w:rsidRPr="009C5A7E" w:rsidRDefault="009C5A7E" w:rsidP="009C5A7E">
            <w:pPr>
              <w:rPr>
                <w:rFonts w:asciiTheme="majorHAnsi" w:hAnsiTheme="majorHAnsi"/>
                <w:color w:val="002060"/>
                <w:lang w:val="en-GB"/>
              </w:rPr>
            </w:pPr>
            <w:r w:rsidRPr="009C5A7E">
              <w:rPr>
                <w:rFonts w:asciiTheme="majorHAnsi" w:hAnsiTheme="majorHAnsi" w:cs="Arial"/>
                <w:color w:val="002060"/>
                <w:sz w:val="20"/>
                <w:szCs w:val="20"/>
                <w:lang w:val="en-GB"/>
              </w:rPr>
              <w:t>Production of free, creative and inductive thinking</w:t>
            </w:r>
            <w:r w:rsidR="00F50133" w:rsidRPr="009C5A7E">
              <w:rPr>
                <w:rFonts w:asciiTheme="majorHAnsi" w:hAnsiTheme="majorHAnsi"/>
                <w:color w:val="002060"/>
                <w:lang w:val="en-GB"/>
              </w:rPr>
              <w:t xml:space="preserve"> </w:t>
            </w:r>
          </w:p>
          <w:p w14:paraId="66F8F95B" w14:textId="77777777" w:rsidR="005D23EB" w:rsidRPr="009C5A7E" w:rsidRDefault="005D23EB" w:rsidP="00C822F5">
            <w:pPr>
              <w:widowControl w:val="0"/>
              <w:autoSpaceDE w:val="0"/>
              <w:autoSpaceDN w:val="0"/>
              <w:adjustRightInd w:val="0"/>
              <w:spacing w:after="60"/>
              <w:rPr>
                <w:rFonts w:asciiTheme="majorHAnsi" w:hAnsiTheme="majorHAnsi" w:cs="Arial"/>
                <w:i/>
                <w:sz w:val="16"/>
                <w:szCs w:val="16"/>
                <w:lang w:val="en-GB"/>
              </w:rPr>
            </w:pPr>
          </w:p>
        </w:tc>
      </w:tr>
    </w:tbl>
    <w:p w14:paraId="546F803D" w14:textId="77777777" w:rsidR="00293C01" w:rsidRPr="009C5A7E" w:rsidRDefault="00293C01" w:rsidP="00293C01">
      <w:pPr>
        <w:widowControl w:val="0"/>
        <w:autoSpaceDE w:val="0"/>
        <w:autoSpaceDN w:val="0"/>
        <w:adjustRightInd w:val="0"/>
        <w:spacing w:before="120" w:after="200" w:line="276" w:lineRule="auto"/>
        <w:ind w:left="357"/>
        <w:rPr>
          <w:rFonts w:asciiTheme="majorHAnsi" w:hAnsiTheme="majorHAnsi" w:cs="Arial"/>
          <w:b/>
          <w:color w:val="000000"/>
          <w:sz w:val="22"/>
          <w:szCs w:val="22"/>
          <w:lang w:val="en-GB"/>
        </w:rPr>
      </w:pPr>
    </w:p>
    <w:p w14:paraId="549799DF" w14:textId="77777777" w:rsidR="00293C01" w:rsidRPr="009C5A7E" w:rsidRDefault="00293C01">
      <w:pPr>
        <w:rPr>
          <w:rFonts w:asciiTheme="majorHAnsi" w:hAnsiTheme="majorHAnsi" w:cs="Arial"/>
          <w:b/>
          <w:color w:val="000000"/>
          <w:sz w:val="22"/>
          <w:szCs w:val="22"/>
          <w:lang w:val="en-GB"/>
        </w:rPr>
      </w:pPr>
      <w:r w:rsidRPr="009C5A7E">
        <w:rPr>
          <w:rFonts w:asciiTheme="majorHAnsi" w:hAnsiTheme="majorHAnsi" w:cs="Arial"/>
          <w:b/>
          <w:color w:val="000000"/>
          <w:sz w:val="22"/>
          <w:szCs w:val="22"/>
          <w:lang w:val="en-GB"/>
        </w:rPr>
        <w:br w:type="page"/>
      </w:r>
    </w:p>
    <w:p w14:paraId="56F6E790" w14:textId="77777777" w:rsidR="005D23EB" w:rsidRPr="009C5A7E" w:rsidRDefault="005D23EB" w:rsidP="005E715E">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C5A7E">
        <w:rPr>
          <w:rFonts w:asciiTheme="majorHAnsi" w:hAnsiTheme="majorHAnsi"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C5A7E" w14:paraId="55286F93" w14:textId="77777777" w:rsidTr="00B45BFC">
        <w:trPr>
          <w:trHeight w:val="479"/>
        </w:trPr>
        <w:tc>
          <w:tcPr>
            <w:tcW w:w="8472" w:type="dxa"/>
          </w:tcPr>
          <w:p w14:paraId="591E5A33" w14:textId="77777777" w:rsidR="00293C01" w:rsidRPr="008A1309" w:rsidRDefault="00293C01" w:rsidP="00293C01">
            <w:pPr>
              <w:rPr>
                <w:rFonts w:asciiTheme="majorHAnsi" w:hAnsiTheme="majorHAnsi" w:cs="Arial"/>
                <w:color w:val="002060"/>
                <w:sz w:val="20"/>
                <w:szCs w:val="20"/>
              </w:rPr>
            </w:pPr>
          </w:p>
          <w:p w14:paraId="7C773D07" w14:textId="2BF210AE" w:rsidR="00055F53" w:rsidRDefault="007746EE" w:rsidP="009C5A7E">
            <w:pPr>
              <w:rPr>
                <w:rFonts w:asciiTheme="majorHAnsi" w:hAnsiTheme="majorHAnsi" w:cs="Arial"/>
                <w:color w:val="002060"/>
                <w:sz w:val="20"/>
                <w:szCs w:val="20"/>
              </w:rPr>
            </w:pPr>
            <w:r>
              <w:rPr>
                <w:rFonts w:asciiTheme="majorHAnsi" w:hAnsiTheme="majorHAnsi" w:cs="Arial"/>
                <w:color w:val="002060"/>
                <w:sz w:val="20"/>
                <w:szCs w:val="20"/>
              </w:rPr>
              <w:t xml:space="preserve">Social </w:t>
            </w:r>
            <w:r w:rsidR="003B16F1">
              <w:rPr>
                <w:rFonts w:asciiTheme="majorHAnsi" w:hAnsiTheme="majorHAnsi" w:cs="Arial"/>
                <w:color w:val="002060"/>
                <w:sz w:val="20"/>
                <w:szCs w:val="20"/>
              </w:rPr>
              <w:t>Medicine with emphasis on child health</w:t>
            </w:r>
            <w:r>
              <w:rPr>
                <w:rFonts w:asciiTheme="majorHAnsi" w:hAnsiTheme="majorHAnsi" w:cs="Arial"/>
                <w:color w:val="002060"/>
                <w:sz w:val="20"/>
                <w:szCs w:val="20"/>
              </w:rPr>
              <w:t xml:space="preserve"> is </w:t>
            </w:r>
            <w:r w:rsidRPr="007746EE">
              <w:rPr>
                <w:rFonts w:asciiTheme="majorHAnsi" w:hAnsiTheme="majorHAnsi" w:cs="Arial"/>
                <w:color w:val="002060"/>
                <w:sz w:val="20"/>
                <w:szCs w:val="20"/>
              </w:rPr>
              <w:t xml:space="preserve">a global, holistic, and multidisciplinary approach to child health; it considers the health of the child within the context of their society, environment, school, and family, integrating the physical, mental, and social dimensions of child health and development as well as care, prevention and promotion of health and quality of life. </w:t>
            </w:r>
            <w:r w:rsidR="003B16F1">
              <w:rPr>
                <w:rFonts w:asciiTheme="majorHAnsi" w:hAnsiTheme="majorHAnsi" w:cs="Arial"/>
                <w:color w:val="002060"/>
                <w:sz w:val="20"/>
                <w:szCs w:val="20"/>
              </w:rPr>
              <w:t xml:space="preserve">Social Medicine with emphasis on child health </w:t>
            </w:r>
            <w:r w:rsidRPr="007746EE">
              <w:rPr>
                <w:rFonts w:asciiTheme="majorHAnsi" w:hAnsiTheme="majorHAnsi" w:cs="Arial"/>
                <w:color w:val="002060"/>
                <w:sz w:val="20"/>
                <w:szCs w:val="20"/>
              </w:rPr>
              <w:t>acts in three areas –child health problems with social causes, child health problems with social consequences, and child health care in society – and encompasses four areas of child health care – curative pediatrics, health promotion, disease prevention, and rehabilitation</w:t>
            </w:r>
            <w:r>
              <w:rPr>
                <w:rFonts w:asciiTheme="majorHAnsi" w:hAnsiTheme="majorHAnsi" w:cs="Arial"/>
                <w:color w:val="002060"/>
                <w:sz w:val="20"/>
                <w:szCs w:val="20"/>
              </w:rPr>
              <w:t xml:space="preserve">. </w:t>
            </w:r>
          </w:p>
          <w:p w14:paraId="056D21F8" w14:textId="64F4DC44" w:rsidR="007746EE" w:rsidRPr="008A1309" w:rsidRDefault="007746EE" w:rsidP="009C5A7E">
            <w:pPr>
              <w:rPr>
                <w:rFonts w:asciiTheme="majorHAnsi" w:hAnsiTheme="majorHAnsi" w:cs="Arial"/>
                <w:color w:val="002060"/>
                <w:sz w:val="20"/>
                <w:szCs w:val="20"/>
              </w:rPr>
            </w:pPr>
            <w:r>
              <w:rPr>
                <w:rFonts w:asciiTheme="majorHAnsi" w:hAnsiTheme="majorHAnsi" w:cs="Arial"/>
                <w:color w:val="002060"/>
                <w:sz w:val="20"/>
                <w:szCs w:val="20"/>
              </w:rPr>
              <w:t xml:space="preserve">The course of </w:t>
            </w:r>
            <w:r w:rsidR="003B16F1">
              <w:rPr>
                <w:rFonts w:asciiTheme="majorHAnsi" w:hAnsiTheme="majorHAnsi" w:cs="Arial"/>
                <w:color w:val="002060"/>
                <w:sz w:val="20"/>
                <w:szCs w:val="20"/>
              </w:rPr>
              <w:t xml:space="preserve">Social Medicine with emphasis on child health </w:t>
            </w:r>
            <w:r>
              <w:rPr>
                <w:rFonts w:asciiTheme="majorHAnsi" w:hAnsiTheme="majorHAnsi" w:cs="Arial"/>
                <w:color w:val="002060"/>
                <w:sz w:val="20"/>
                <w:szCs w:val="20"/>
              </w:rPr>
              <w:t xml:space="preserve">encompasses three main domains: Perinatal Health, Health of Chronic diseases, and Adolescent Health. </w:t>
            </w:r>
          </w:p>
          <w:p w14:paraId="46BCD447" w14:textId="77777777" w:rsidR="00055F53" w:rsidRPr="007746EE" w:rsidRDefault="00055F53" w:rsidP="00293C01">
            <w:pPr>
              <w:rPr>
                <w:rFonts w:asciiTheme="majorHAnsi" w:hAnsiTheme="majorHAnsi" w:cs="Arial"/>
                <w:color w:val="002060"/>
                <w:sz w:val="20"/>
                <w:szCs w:val="20"/>
              </w:rPr>
            </w:pPr>
          </w:p>
        </w:tc>
      </w:tr>
    </w:tbl>
    <w:p w14:paraId="0B4D34B2" w14:textId="77777777" w:rsidR="00055F53" w:rsidRPr="009C5A7E" w:rsidRDefault="00055F53" w:rsidP="00055F53">
      <w:pPr>
        <w:widowControl w:val="0"/>
        <w:autoSpaceDE w:val="0"/>
        <w:autoSpaceDN w:val="0"/>
        <w:adjustRightInd w:val="0"/>
        <w:spacing w:before="120" w:after="200" w:line="276" w:lineRule="auto"/>
        <w:ind w:left="357"/>
        <w:rPr>
          <w:rFonts w:asciiTheme="majorHAnsi" w:hAnsiTheme="majorHAnsi" w:cs="Arial"/>
          <w:b/>
          <w:color w:val="000000"/>
          <w:sz w:val="22"/>
          <w:szCs w:val="22"/>
          <w:lang w:val="en-GB"/>
        </w:rPr>
      </w:pPr>
    </w:p>
    <w:p w14:paraId="2BEB3F6C" w14:textId="77777777" w:rsidR="005D23EB" w:rsidRPr="009C5A7E" w:rsidRDefault="005D23EB" w:rsidP="005E715E">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C5A7E">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9C5A7E" w14:paraId="08E5F388" w14:textId="77777777" w:rsidTr="00C822F5">
        <w:tc>
          <w:tcPr>
            <w:tcW w:w="3306" w:type="dxa"/>
            <w:shd w:val="clear" w:color="auto" w:fill="DDD9C3"/>
          </w:tcPr>
          <w:p w14:paraId="7AECD2E5"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DELIVERY</w:t>
            </w:r>
            <w:r w:rsidRPr="009C5A7E">
              <w:rPr>
                <w:rFonts w:asciiTheme="majorHAnsi" w:hAnsiTheme="majorHAnsi" w:cs="Arial"/>
                <w:b/>
                <w:sz w:val="20"/>
                <w:szCs w:val="20"/>
                <w:lang w:val="en-GB"/>
              </w:rPr>
              <w:br/>
            </w:r>
            <w:r w:rsidRPr="009C5A7E">
              <w:rPr>
                <w:rFonts w:asciiTheme="majorHAnsi" w:hAnsiTheme="majorHAnsi" w:cs="Arial"/>
                <w:i/>
                <w:sz w:val="16"/>
                <w:szCs w:val="16"/>
                <w:lang w:val="en-GB"/>
              </w:rPr>
              <w:t>Face-to-face, Distance learning, etc.</w:t>
            </w:r>
          </w:p>
        </w:tc>
        <w:tc>
          <w:tcPr>
            <w:tcW w:w="5166" w:type="dxa"/>
          </w:tcPr>
          <w:p w14:paraId="6A639207" w14:textId="77777777" w:rsidR="005D23EB" w:rsidRPr="009C5A7E" w:rsidRDefault="009C5A7E" w:rsidP="009C5A7E">
            <w:pPr>
              <w:rPr>
                <w:rFonts w:asciiTheme="majorHAnsi" w:hAnsiTheme="majorHAnsi"/>
                <w:iCs/>
                <w:color w:val="002060"/>
                <w:lang w:val="en-GB"/>
              </w:rPr>
            </w:pPr>
            <w:r w:rsidRPr="007746EE">
              <w:rPr>
                <w:rFonts w:asciiTheme="majorHAnsi" w:hAnsiTheme="majorHAnsi" w:cs="Arial"/>
                <w:color w:val="002060"/>
                <w:sz w:val="20"/>
                <w:szCs w:val="20"/>
              </w:rPr>
              <w:t>Face-to-face, Distance learning</w:t>
            </w:r>
          </w:p>
        </w:tc>
      </w:tr>
      <w:tr w:rsidR="005D23EB" w:rsidRPr="009C5A7E" w14:paraId="69C2A61A" w14:textId="77777777" w:rsidTr="00C822F5">
        <w:tc>
          <w:tcPr>
            <w:tcW w:w="3306" w:type="dxa"/>
            <w:shd w:val="clear" w:color="auto" w:fill="DDD9C3"/>
          </w:tcPr>
          <w:p w14:paraId="78BC6BD7" w14:textId="77777777" w:rsidR="005D23EB" w:rsidRPr="009C5A7E" w:rsidRDefault="005D23EB" w:rsidP="00C822F5">
            <w:pPr>
              <w:jc w:val="right"/>
              <w:rPr>
                <w:rFonts w:asciiTheme="majorHAnsi" w:hAnsiTheme="majorHAnsi" w:cs="Arial"/>
                <w:i/>
                <w:sz w:val="16"/>
                <w:szCs w:val="16"/>
                <w:lang w:val="en-GB"/>
              </w:rPr>
            </w:pPr>
            <w:r w:rsidRPr="009C5A7E">
              <w:rPr>
                <w:rFonts w:asciiTheme="majorHAnsi" w:hAnsiTheme="majorHAnsi" w:cs="Arial"/>
                <w:b/>
                <w:sz w:val="20"/>
                <w:szCs w:val="20"/>
                <w:lang w:val="en-GB"/>
              </w:rPr>
              <w:t xml:space="preserve">USE OF INFORMATION AND COMMUNICATIONS TECHNOLOGY </w:t>
            </w:r>
            <w:r w:rsidRPr="009C5A7E">
              <w:rPr>
                <w:rFonts w:asciiTheme="majorHAnsi" w:hAnsiTheme="majorHAnsi" w:cs="Arial"/>
                <w:b/>
                <w:sz w:val="20"/>
                <w:szCs w:val="20"/>
                <w:lang w:val="en-GB"/>
              </w:rPr>
              <w:br/>
            </w:r>
            <w:r w:rsidRPr="009C5A7E">
              <w:rPr>
                <w:rFonts w:asciiTheme="majorHAnsi" w:hAnsiTheme="majorHAnsi" w:cs="Arial"/>
                <w:i/>
                <w:sz w:val="16"/>
                <w:szCs w:val="16"/>
                <w:lang w:val="en-GB"/>
              </w:rPr>
              <w:t>Use of ICT in teaching, laboratory education, communication with students</w:t>
            </w:r>
          </w:p>
        </w:tc>
        <w:tc>
          <w:tcPr>
            <w:tcW w:w="5166" w:type="dxa"/>
          </w:tcPr>
          <w:p w14:paraId="6F820339" w14:textId="77777777" w:rsidR="005D23EB" w:rsidRPr="007746EE" w:rsidRDefault="00940F0F" w:rsidP="00940F0F">
            <w:pPr>
              <w:rPr>
                <w:rFonts w:asciiTheme="majorHAnsi" w:hAnsiTheme="majorHAnsi" w:cs="Arial"/>
                <w:sz w:val="20"/>
                <w:szCs w:val="20"/>
              </w:rPr>
            </w:pPr>
            <w:r>
              <w:rPr>
                <w:rFonts w:asciiTheme="majorHAnsi" w:hAnsiTheme="majorHAnsi" w:cs="Arial"/>
                <w:color w:val="002060"/>
                <w:sz w:val="20"/>
                <w:szCs w:val="20"/>
              </w:rPr>
              <w:t>Yes</w:t>
            </w:r>
            <w:r w:rsidR="009C5A7E" w:rsidRPr="007746EE">
              <w:rPr>
                <w:rFonts w:asciiTheme="majorHAnsi" w:hAnsiTheme="majorHAnsi" w:cs="Arial"/>
                <w:color w:val="002060"/>
                <w:sz w:val="20"/>
                <w:szCs w:val="20"/>
              </w:rPr>
              <w:t xml:space="preserve"> (</w:t>
            </w:r>
            <w:r>
              <w:rPr>
                <w:rFonts w:asciiTheme="majorHAnsi" w:hAnsiTheme="majorHAnsi" w:cs="Arial"/>
                <w:color w:val="002060"/>
                <w:sz w:val="20"/>
                <w:szCs w:val="20"/>
              </w:rPr>
              <w:t xml:space="preserve">digital lectures, electronic databases, research methodology software, distance learning, </w:t>
            </w:r>
            <w:proofErr w:type="spellStart"/>
            <w:r>
              <w:rPr>
                <w:rFonts w:asciiTheme="majorHAnsi" w:hAnsiTheme="majorHAnsi" w:cs="Arial"/>
                <w:color w:val="002060"/>
                <w:sz w:val="20"/>
                <w:szCs w:val="20"/>
              </w:rPr>
              <w:t>ecourse</w:t>
            </w:r>
            <w:proofErr w:type="spellEnd"/>
            <w:r>
              <w:rPr>
                <w:rFonts w:asciiTheme="majorHAnsi" w:hAnsiTheme="majorHAnsi" w:cs="Arial"/>
                <w:color w:val="002060"/>
                <w:sz w:val="20"/>
                <w:szCs w:val="20"/>
              </w:rPr>
              <w:t xml:space="preserve">) </w:t>
            </w:r>
          </w:p>
        </w:tc>
      </w:tr>
      <w:tr w:rsidR="005D23EB" w:rsidRPr="009C5A7E" w14:paraId="580F2127" w14:textId="77777777" w:rsidTr="00C822F5">
        <w:tc>
          <w:tcPr>
            <w:tcW w:w="3306" w:type="dxa"/>
            <w:shd w:val="clear" w:color="auto" w:fill="DDD9C3"/>
          </w:tcPr>
          <w:p w14:paraId="6B6B3226"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TEACHING METHODS</w:t>
            </w:r>
          </w:p>
          <w:p w14:paraId="0A6FBB91" w14:textId="77777777" w:rsidR="005D23EB" w:rsidRPr="009C5A7E" w:rsidRDefault="005D23EB" w:rsidP="00C822F5">
            <w:pPr>
              <w:jc w:val="both"/>
              <w:rPr>
                <w:rFonts w:asciiTheme="majorHAnsi" w:hAnsiTheme="majorHAnsi" w:cs="Arial"/>
                <w:i/>
                <w:sz w:val="16"/>
                <w:szCs w:val="16"/>
                <w:lang w:val="en-GB"/>
              </w:rPr>
            </w:pPr>
            <w:r w:rsidRPr="009C5A7E">
              <w:rPr>
                <w:rFonts w:asciiTheme="majorHAnsi" w:hAnsiTheme="majorHAnsi" w:cs="Arial"/>
                <w:i/>
                <w:sz w:val="16"/>
                <w:szCs w:val="16"/>
                <w:lang w:val="en-GB"/>
              </w:rPr>
              <w:t>The manner and methods of teaching are described in detail.</w:t>
            </w:r>
          </w:p>
          <w:p w14:paraId="7B7B6265" w14:textId="77777777" w:rsidR="005D23EB" w:rsidRPr="009C5A7E" w:rsidRDefault="005D23EB" w:rsidP="00C822F5">
            <w:pPr>
              <w:jc w:val="both"/>
              <w:rPr>
                <w:rFonts w:asciiTheme="majorHAnsi" w:hAnsiTheme="majorHAnsi" w:cs="Arial"/>
                <w:i/>
                <w:sz w:val="16"/>
                <w:szCs w:val="16"/>
                <w:lang w:val="en-GB"/>
              </w:rPr>
            </w:pPr>
            <w:r w:rsidRPr="009C5A7E">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477AA9C9" w14:textId="77777777" w:rsidR="005D23EB" w:rsidRPr="009C5A7E" w:rsidRDefault="005D23EB" w:rsidP="00C822F5">
            <w:pPr>
              <w:jc w:val="both"/>
              <w:rPr>
                <w:rFonts w:asciiTheme="majorHAnsi" w:hAnsiTheme="majorHAnsi" w:cs="Arial"/>
                <w:i/>
                <w:sz w:val="16"/>
                <w:szCs w:val="16"/>
                <w:lang w:val="en-GB"/>
              </w:rPr>
            </w:pPr>
          </w:p>
          <w:p w14:paraId="47D06FD7" w14:textId="77777777" w:rsidR="005D23EB" w:rsidRPr="009C5A7E" w:rsidRDefault="005D23EB" w:rsidP="00C822F5">
            <w:pPr>
              <w:jc w:val="both"/>
              <w:rPr>
                <w:rFonts w:asciiTheme="majorHAnsi" w:hAnsiTheme="majorHAnsi" w:cs="Arial"/>
                <w:i/>
                <w:sz w:val="16"/>
                <w:szCs w:val="16"/>
                <w:lang w:val="en-GB"/>
              </w:rPr>
            </w:pPr>
            <w:r w:rsidRPr="009C5A7E">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9C5A7E" w14:paraId="4A722190"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25F738F" w14:textId="77777777" w:rsidR="005D23EB" w:rsidRPr="009C5A7E" w:rsidRDefault="005D23EB" w:rsidP="00206BAF">
                  <w:pPr>
                    <w:jc w:val="center"/>
                    <w:rPr>
                      <w:rFonts w:asciiTheme="majorHAnsi" w:hAnsiTheme="majorHAnsi" w:cs="Arial"/>
                      <w:b/>
                      <w:i/>
                      <w:sz w:val="20"/>
                      <w:szCs w:val="20"/>
                      <w:lang w:val="en-GB"/>
                    </w:rPr>
                  </w:pPr>
                  <w:r w:rsidRPr="009C5A7E">
                    <w:rPr>
                      <w:rFonts w:asciiTheme="majorHAnsi" w:hAnsiTheme="majorHAns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2E0F05E" w14:textId="77777777" w:rsidR="005D23EB" w:rsidRPr="009C5A7E" w:rsidRDefault="00FB311C" w:rsidP="00206BAF">
                  <w:pPr>
                    <w:jc w:val="center"/>
                    <w:rPr>
                      <w:rFonts w:asciiTheme="majorHAnsi" w:hAnsiTheme="majorHAnsi" w:cs="Arial"/>
                      <w:b/>
                      <w:i/>
                      <w:sz w:val="20"/>
                      <w:szCs w:val="20"/>
                      <w:lang w:val="en-GB"/>
                    </w:rPr>
                  </w:pPr>
                  <w:r w:rsidRPr="009C5A7E">
                    <w:rPr>
                      <w:rFonts w:asciiTheme="majorHAnsi" w:hAnsiTheme="majorHAnsi" w:cs="Arial"/>
                      <w:b/>
                      <w:i/>
                      <w:sz w:val="20"/>
                      <w:szCs w:val="20"/>
                    </w:rPr>
                    <w:t>W</w:t>
                  </w:r>
                  <w:proofErr w:type="spellStart"/>
                  <w:r w:rsidRPr="009C5A7E">
                    <w:rPr>
                      <w:rFonts w:asciiTheme="majorHAnsi" w:hAnsiTheme="majorHAnsi" w:cs="Arial"/>
                      <w:b/>
                      <w:i/>
                      <w:sz w:val="20"/>
                      <w:szCs w:val="20"/>
                      <w:lang w:val="en-GB"/>
                    </w:rPr>
                    <w:t>orkload</w:t>
                  </w:r>
                  <w:proofErr w:type="spellEnd"/>
                  <w:r w:rsidRPr="009C5A7E">
                    <w:rPr>
                      <w:rFonts w:asciiTheme="majorHAnsi" w:hAnsiTheme="majorHAnsi" w:cs="Arial"/>
                      <w:b/>
                      <w:i/>
                      <w:sz w:val="20"/>
                      <w:szCs w:val="20"/>
                      <w:lang w:val="en-GB"/>
                    </w:rPr>
                    <w:t xml:space="preserve"> of each students group (two groups per </w:t>
                  </w:r>
                  <w:r w:rsidRPr="009C5A7E">
                    <w:rPr>
                      <w:rFonts w:asciiTheme="majorHAnsi" w:hAnsiTheme="majorHAnsi" w:cs="Arial"/>
                      <w:b/>
                      <w:i/>
                      <w:sz w:val="20"/>
                      <w:szCs w:val="20"/>
                    </w:rPr>
                    <w:t>semester</w:t>
                  </w:r>
                  <w:r w:rsidRPr="009C5A7E">
                    <w:rPr>
                      <w:rFonts w:asciiTheme="majorHAnsi" w:hAnsiTheme="majorHAnsi" w:cs="Arial"/>
                      <w:b/>
                      <w:i/>
                      <w:sz w:val="20"/>
                      <w:szCs w:val="20"/>
                      <w:lang w:val="en-GB"/>
                    </w:rPr>
                    <w:t>)</w:t>
                  </w:r>
                </w:p>
              </w:tc>
            </w:tr>
            <w:tr w:rsidR="005D23EB" w:rsidRPr="009C5A7E" w14:paraId="722F17CC" w14:textId="77777777" w:rsidTr="00206BAF">
              <w:tc>
                <w:tcPr>
                  <w:tcW w:w="2467" w:type="dxa"/>
                  <w:tcBorders>
                    <w:top w:val="single" w:sz="4" w:space="0" w:color="auto"/>
                    <w:left w:val="single" w:sz="4" w:space="0" w:color="auto"/>
                    <w:bottom w:val="single" w:sz="4" w:space="0" w:color="auto"/>
                    <w:right w:val="single" w:sz="4" w:space="0" w:color="auto"/>
                  </w:tcBorders>
                </w:tcPr>
                <w:p w14:paraId="177E5BDE" w14:textId="77777777" w:rsidR="005D23EB" w:rsidRPr="00887963" w:rsidRDefault="008A1309" w:rsidP="00C822F5">
                  <w:pPr>
                    <w:rPr>
                      <w:rFonts w:asciiTheme="majorHAnsi" w:hAnsiTheme="majorHAnsi" w:cs="Arial"/>
                      <w:color w:val="002060"/>
                      <w:sz w:val="20"/>
                      <w:szCs w:val="20"/>
                      <w:lang w:val="en-GB"/>
                    </w:rPr>
                  </w:pPr>
                  <w:r w:rsidRPr="00887963">
                    <w:rPr>
                      <w:rFonts w:asciiTheme="majorHAnsi" w:hAnsiTheme="majorHAnsi" w:cs="Arial"/>
                      <w:color w:val="002060"/>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5972338" w14:textId="2C19C112" w:rsidR="005D23EB" w:rsidRPr="00887963" w:rsidRDefault="008A1309" w:rsidP="00206BAF">
                  <w:pPr>
                    <w:jc w:val="center"/>
                    <w:rPr>
                      <w:rFonts w:asciiTheme="majorHAnsi" w:hAnsiTheme="majorHAnsi" w:cs="Arial"/>
                      <w:color w:val="002060"/>
                      <w:sz w:val="20"/>
                      <w:szCs w:val="20"/>
                      <w:lang w:val="en-GB"/>
                    </w:rPr>
                  </w:pPr>
                  <w:r w:rsidRPr="00887963">
                    <w:rPr>
                      <w:rFonts w:asciiTheme="majorHAnsi" w:hAnsiTheme="majorHAnsi" w:cs="Arial"/>
                      <w:color w:val="002060"/>
                      <w:sz w:val="20"/>
                      <w:szCs w:val="20"/>
                      <w:lang w:val="en-GB"/>
                    </w:rPr>
                    <w:t>1</w:t>
                  </w:r>
                  <w:r w:rsidR="003B16F1">
                    <w:rPr>
                      <w:rFonts w:asciiTheme="majorHAnsi" w:hAnsiTheme="majorHAnsi" w:cs="Arial"/>
                      <w:color w:val="002060"/>
                      <w:sz w:val="20"/>
                      <w:szCs w:val="20"/>
                      <w:lang w:val="en-GB"/>
                    </w:rPr>
                    <w:t xml:space="preserve"> </w:t>
                  </w:r>
                  <w:r w:rsidRPr="00887963">
                    <w:rPr>
                      <w:rFonts w:asciiTheme="majorHAnsi" w:hAnsiTheme="majorHAnsi" w:cs="Arial"/>
                      <w:color w:val="002060"/>
                      <w:sz w:val="20"/>
                      <w:szCs w:val="20"/>
                      <w:lang w:val="en-GB"/>
                    </w:rPr>
                    <w:t>ECTS</w:t>
                  </w:r>
                </w:p>
              </w:tc>
            </w:tr>
            <w:tr w:rsidR="005D23EB" w:rsidRPr="009C5A7E" w14:paraId="7E1A7B31" w14:textId="77777777" w:rsidTr="00206BAF">
              <w:tc>
                <w:tcPr>
                  <w:tcW w:w="2467" w:type="dxa"/>
                  <w:tcBorders>
                    <w:top w:val="single" w:sz="4" w:space="0" w:color="auto"/>
                    <w:left w:val="single" w:sz="4" w:space="0" w:color="auto"/>
                    <w:bottom w:val="single" w:sz="4" w:space="0" w:color="auto"/>
                    <w:right w:val="single" w:sz="4" w:space="0" w:color="auto"/>
                  </w:tcBorders>
                </w:tcPr>
                <w:p w14:paraId="13B0E200" w14:textId="77777777" w:rsidR="005D23EB" w:rsidRPr="00887963" w:rsidRDefault="008A1309" w:rsidP="00C822F5">
                  <w:pPr>
                    <w:rPr>
                      <w:rFonts w:asciiTheme="majorHAnsi" w:hAnsiTheme="majorHAnsi" w:cs="Arial"/>
                      <w:color w:val="002060"/>
                      <w:sz w:val="20"/>
                      <w:szCs w:val="20"/>
                      <w:lang w:val="en-GB"/>
                    </w:rPr>
                  </w:pPr>
                  <w:r w:rsidRPr="00887963">
                    <w:rPr>
                      <w:rFonts w:asciiTheme="majorHAnsi" w:hAnsiTheme="majorHAnsi" w:cs="Arial"/>
                      <w:color w:val="002060"/>
                      <w:sz w:val="20"/>
                      <w:szCs w:val="20"/>
                      <w:lang w:val="en-GB"/>
                    </w:rPr>
                    <w:t>Workshops</w:t>
                  </w:r>
                </w:p>
              </w:tc>
              <w:tc>
                <w:tcPr>
                  <w:tcW w:w="2468" w:type="dxa"/>
                  <w:tcBorders>
                    <w:top w:val="single" w:sz="4" w:space="0" w:color="auto"/>
                    <w:left w:val="single" w:sz="4" w:space="0" w:color="auto"/>
                    <w:bottom w:val="single" w:sz="4" w:space="0" w:color="auto"/>
                    <w:right w:val="single" w:sz="4" w:space="0" w:color="auto"/>
                  </w:tcBorders>
                </w:tcPr>
                <w:p w14:paraId="03DADB44" w14:textId="619ABBC5" w:rsidR="005D23EB" w:rsidRPr="00887963" w:rsidRDefault="003B16F1" w:rsidP="00206BAF">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w:t>
                  </w:r>
                </w:p>
              </w:tc>
            </w:tr>
            <w:tr w:rsidR="00F8197B" w:rsidRPr="009C5A7E" w14:paraId="6E7FD110" w14:textId="77777777" w:rsidTr="00206BAF">
              <w:tc>
                <w:tcPr>
                  <w:tcW w:w="2467" w:type="dxa"/>
                  <w:tcBorders>
                    <w:top w:val="single" w:sz="4" w:space="0" w:color="auto"/>
                    <w:left w:val="single" w:sz="4" w:space="0" w:color="auto"/>
                    <w:bottom w:val="single" w:sz="4" w:space="0" w:color="auto"/>
                    <w:right w:val="single" w:sz="4" w:space="0" w:color="auto"/>
                  </w:tcBorders>
                </w:tcPr>
                <w:p w14:paraId="58F50F8B" w14:textId="77777777" w:rsidR="00F8197B" w:rsidRPr="00887963" w:rsidRDefault="008A1309" w:rsidP="00C822F5">
                  <w:pPr>
                    <w:rPr>
                      <w:rFonts w:asciiTheme="majorHAnsi" w:hAnsiTheme="majorHAnsi" w:cs="Arial"/>
                      <w:color w:val="002060"/>
                      <w:sz w:val="20"/>
                      <w:szCs w:val="20"/>
                      <w:lang w:val="en-GB"/>
                    </w:rPr>
                  </w:pPr>
                  <w:r w:rsidRPr="00887963">
                    <w:rPr>
                      <w:rFonts w:asciiTheme="majorHAnsi" w:hAnsiTheme="majorHAnsi" w:cs="Arial"/>
                      <w:color w:val="002060"/>
                      <w:sz w:val="20"/>
                      <w:szCs w:val="20"/>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14:paraId="4C62345E" w14:textId="0A089EFB" w:rsidR="00F8197B" w:rsidRPr="00887963" w:rsidRDefault="003B16F1" w:rsidP="00206BAF">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 xml:space="preserve"> 1</w:t>
                  </w:r>
                  <w:r w:rsidR="008A1309" w:rsidRPr="00887963">
                    <w:rPr>
                      <w:rFonts w:asciiTheme="majorHAnsi" w:hAnsiTheme="majorHAnsi" w:cs="Arial"/>
                      <w:color w:val="002060"/>
                      <w:sz w:val="20"/>
                      <w:szCs w:val="20"/>
                      <w:lang w:val="en-GB"/>
                    </w:rPr>
                    <w:t>ECTS</w:t>
                  </w:r>
                </w:p>
              </w:tc>
            </w:tr>
            <w:tr w:rsidR="005D23EB" w:rsidRPr="009C5A7E" w14:paraId="7133AF80" w14:textId="77777777" w:rsidTr="00206BAF">
              <w:tc>
                <w:tcPr>
                  <w:tcW w:w="2467" w:type="dxa"/>
                  <w:tcBorders>
                    <w:top w:val="single" w:sz="4" w:space="0" w:color="auto"/>
                    <w:left w:val="single" w:sz="4" w:space="0" w:color="auto"/>
                    <w:bottom w:val="single" w:sz="4" w:space="0" w:color="auto"/>
                    <w:right w:val="single" w:sz="4" w:space="0" w:color="auto"/>
                  </w:tcBorders>
                </w:tcPr>
                <w:p w14:paraId="388447A0" w14:textId="77777777" w:rsidR="005D23EB" w:rsidRPr="00887963" w:rsidRDefault="008A1309" w:rsidP="00C822F5">
                  <w:pPr>
                    <w:rPr>
                      <w:rFonts w:asciiTheme="majorHAnsi" w:hAnsiTheme="majorHAnsi" w:cs="Arial"/>
                      <w:b/>
                      <w:color w:val="002060"/>
                      <w:sz w:val="20"/>
                      <w:szCs w:val="20"/>
                      <w:lang w:val="en-GB"/>
                    </w:rPr>
                  </w:pPr>
                  <w:r w:rsidRPr="00887963">
                    <w:rPr>
                      <w:rFonts w:asciiTheme="majorHAnsi" w:hAnsiTheme="majorHAnsi" w:cs="Arial"/>
                      <w:b/>
                      <w:color w:val="002060"/>
                      <w:sz w:val="20"/>
                      <w:szCs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45BCA5DB" w14:textId="147D9A25" w:rsidR="005D23EB" w:rsidRPr="00887963" w:rsidRDefault="003B16F1" w:rsidP="00206BAF">
                  <w:pPr>
                    <w:jc w:val="center"/>
                    <w:rPr>
                      <w:rFonts w:asciiTheme="majorHAnsi" w:hAnsiTheme="majorHAnsi" w:cs="Arial"/>
                      <w:b/>
                      <w:color w:val="002060"/>
                      <w:sz w:val="20"/>
                      <w:szCs w:val="20"/>
                      <w:lang w:val="en-GB"/>
                    </w:rPr>
                  </w:pPr>
                  <w:r>
                    <w:rPr>
                      <w:rFonts w:asciiTheme="majorHAnsi" w:hAnsiTheme="majorHAnsi" w:cs="Arial"/>
                      <w:b/>
                      <w:color w:val="002060"/>
                      <w:sz w:val="20"/>
                      <w:szCs w:val="20"/>
                      <w:lang w:val="en-GB"/>
                    </w:rPr>
                    <w:t>2</w:t>
                  </w:r>
                  <w:r w:rsidR="008A1309" w:rsidRPr="00887963">
                    <w:rPr>
                      <w:rFonts w:asciiTheme="majorHAnsi" w:hAnsiTheme="majorHAnsi" w:cs="Arial"/>
                      <w:b/>
                      <w:color w:val="002060"/>
                      <w:sz w:val="20"/>
                      <w:szCs w:val="20"/>
                      <w:lang w:val="en-GB"/>
                    </w:rPr>
                    <w:t xml:space="preserve"> ECTS</w:t>
                  </w:r>
                </w:p>
              </w:tc>
            </w:tr>
          </w:tbl>
          <w:p w14:paraId="66E0C5BF" w14:textId="77777777" w:rsidR="005D23EB" w:rsidRPr="009C5A7E" w:rsidRDefault="005D23EB" w:rsidP="00C822F5">
            <w:pPr>
              <w:rPr>
                <w:rFonts w:asciiTheme="majorHAnsi" w:hAnsiTheme="majorHAnsi" w:cs="Tahoma"/>
                <w:lang w:val="en-GB"/>
              </w:rPr>
            </w:pPr>
          </w:p>
        </w:tc>
      </w:tr>
      <w:tr w:rsidR="005D23EB" w:rsidRPr="009C5A7E" w14:paraId="4CDC0355" w14:textId="77777777" w:rsidTr="00C822F5">
        <w:tc>
          <w:tcPr>
            <w:tcW w:w="3306" w:type="dxa"/>
          </w:tcPr>
          <w:p w14:paraId="5777BD2B" w14:textId="77777777" w:rsidR="005D23EB" w:rsidRPr="009C5A7E" w:rsidRDefault="005D23EB" w:rsidP="00C822F5">
            <w:pPr>
              <w:jc w:val="right"/>
              <w:rPr>
                <w:rFonts w:asciiTheme="majorHAnsi" w:hAnsiTheme="majorHAnsi" w:cs="Arial"/>
                <w:b/>
                <w:sz w:val="20"/>
                <w:szCs w:val="20"/>
                <w:lang w:val="en-GB"/>
              </w:rPr>
            </w:pPr>
            <w:r w:rsidRPr="009C5A7E">
              <w:rPr>
                <w:rFonts w:asciiTheme="majorHAnsi" w:hAnsiTheme="majorHAnsi" w:cs="Arial"/>
                <w:b/>
                <w:sz w:val="20"/>
                <w:szCs w:val="20"/>
                <w:lang w:val="en-GB"/>
              </w:rPr>
              <w:t>STUDENT PERFORMANCE EVALUATION</w:t>
            </w:r>
          </w:p>
          <w:p w14:paraId="27A0F8F5" w14:textId="77777777" w:rsidR="005D23EB" w:rsidRPr="009C5A7E" w:rsidRDefault="005D23EB" w:rsidP="00C822F5">
            <w:pPr>
              <w:jc w:val="both"/>
              <w:rPr>
                <w:rFonts w:asciiTheme="majorHAnsi" w:hAnsiTheme="majorHAnsi" w:cs="Arial"/>
                <w:i/>
                <w:sz w:val="16"/>
                <w:szCs w:val="16"/>
                <w:lang w:val="en-GB"/>
              </w:rPr>
            </w:pPr>
            <w:r w:rsidRPr="009C5A7E">
              <w:rPr>
                <w:rFonts w:asciiTheme="majorHAnsi" w:hAnsiTheme="majorHAnsi" w:cs="Arial"/>
                <w:i/>
                <w:sz w:val="16"/>
                <w:szCs w:val="16"/>
                <w:lang w:val="en-GB"/>
              </w:rPr>
              <w:t>Description of the evaluation procedure</w:t>
            </w:r>
          </w:p>
          <w:p w14:paraId="657B9CC7" w14:textId="77777777" w:rsidR="005D23EB" w:rsidRPr="009C5A7E" w:rsidRDefault="005D23EB" w:rsidP="00C822F5">
            <w:pPr>
              <w:jc w:val="both"/>
              <w:rPr>
                <w:rFonts w:asciiTheme="majorHAnsi" w:hAnsiTheme="majorHAnsi" w:cs="Arial"/>
                <w:i/>
                <w:sz w:val="16"/>
                <w:szCs w:val="16"/>
                <w:lang w:val="en-GB"/>
              </w:rPr>
            </w:pPr>
          </w:p>
          <w:p w14:paraId="523A6CF6" w14:textId="77777777" w:rsidR="005D23EB" w:rsidRPr="009C5A7E" w:rsidRDefault="005D23EB" w:rsidP="00C822F5">
            <w:pPr>
              <w:jc w:val="both"/>
              <w:rPr>
                <w:rFonts w:asciiTheme="majorHAnsi" w:hAnsiTheme="majorHAnsi" w:cs="Arial"/>
                <w:i/>
                <w:sz w:val="16"/>
                <w:szCs w:val="16"/>
                <w:lang w:val="en-GB"/>
              </w:rPr>
            </w:pPr>
            <w:r w:rsidRPr="009C5A7E">
              <w:rPr>
                <w:rFonts w:asciiTheme="majorHAnsi" w:hAnsiTheme="majorHAnsi" w:cs="Arial"/>
                <w:i/>
                <w:sz w:val="16"/>
                <w:szCs w:val="16"/>
                <w:lang w:val="en-GB"/>
              </w:rPr>
              <w:t xml:space="preserve">Language of evaluation, methods of evaluation, summative or conclusive, </w:t>
            </w:r>
            <w:proofErr w:type="gramStart"/>
            <w:r w:rsidRPr="009C5A7E">
              <w:rPr>
                <w:rFonts w:asciiTheme="majorHAnsi" w:hAnsiTheme="majorHAnsi" w:cs="Arial"/>
                <w:i/>
                <w:sz w:val="16"/>
                <w:szCs w:val="16"/>
                <w:lang w:val="en-GB"/>
              </w:rPr>
              <w:t>multiple choice</w:t>
            </w:r>
            <w:proofErr w:type="gramEnd"/>
            <w:r w:rsidRPr="009C5A7E">
              <w:rPr>
                <w:rFonts w:asciiTheme="majorHAnsi" w:hAnsiTheme="majorHAnsi"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2672FE13" w14:textId="77777777" w:rsidR="005D23EB" w:rsidRPr="009C5A7E" w:rsidRDefault="005D23EB" w:rsidP="00C822F5">
            <w:pPr>
              <w:jc w:val="both"/>
              <w:rPr>
                <w:rFonts w:asciiTheme="majorHAnsi" w:hAnsiTheme="majorHAnsi" w:cs="Arial"/>
                <w:i/>
                <w:sz w:val="16"/>
                <w:szCs w:val="16"/>
                <w:lang w:val="en-GB"/>
              </w:rPr>
            </w:pPr>
          </w:p>
          <w:p w14:paraId="2489D72D" w14:textId="77777777" w:rsidR="005D23EB" w:rsidRPr="009C5A7E" w:rsidRDefault="005D23EB" w:rsidP="00C822F5">
            <w:pPr>
              <w:jc w:val="both"/>
              <w:rPr>
                <w:rFonts w:asciiTheme="majorHAnsi" w:hAnsiTheme="majorHAnsi" w:cs="Arial"/>
                <w:i/>
                <w:sz w:val="16"/>
                <w:szCs w:val="16"/>
                <w:lang w:val="en-GB"/>
              </w:rPr>
            </w:pPr>
            <w:proofErr w:type="gramStart"/>
            <w:r w:rsidRPr="009C5A7E">
              <w:rPr>
                <w:rFonts w:asciiTheme="majorHAnsi" w:hAnsiTheme="majorHAnsi" w:cs="Arial"/>
                <w:i/>
                <w:sz w:val="16"/>
                <w:szCs w:val="16"/>
                <w:lang w:val="en-GB"/>
              </w:rPr>
              <w:t>Specifically-defined</w:t>
            </w:r>
            <w:proofErr w:type="gramEnd"/>
            <w:r w:rsidRPr="009C5A7E">
              <w:rPr>
                <w:rFonts w:asciiTheme="majorHAnsi" w:hAnsiTheme="majorHAnsi" w:cs="Arial"/>
                <w:i/>
                <w:sz w:val="16"/>
                <w:szCs w:val="16"/>
                <w:lang w:val="en-GB"/>
              </w:rPr>
              <w:t xml:space="preserve"> evaluation criteria are given, and if and where they are accessible to students.</w:t>
            </w:r>
          </w:p>
        </w:tc>
        <w:tc>
          <w:tcPr>
            <w:tcW w:w="5166" w:type="dxa"/>
          </w:tcPr>
          <w:p w14:paraId="57109CA2" w14:textId="77777777" w:rsidR="005D23EB" w:rsidRPr="009C5A7E" w:rsidRDefault="005D23EB" w:rsidP="00C822F5">
            <w:pPr>
              <w:rPr>
                <w:rFonts w:asciiTheme="majorHAnsi" w:hAnsiTheme="majorHAnsi" w:cs="Arial"/>
                <w:color w:val="002060"/>
                <w:sz w:val="20"/>
                <w:lang w:val="en-GB"/>
              </w:rPr>
            </w:pPr>
          </w:p>
          <w:p w14:paraId="3355D10A" w14:textId="77777777" w:rsidR="00940F0F" w:rsidRDefault="00940F0F" w:rsidP="00940F0F">
            <w:pPr>
              <w:rPr>
                <w:rFonts w:asciiTheme="majorHAnsi" w:hAnsiTheme="majorHAnsi" w:cs="Arial"/>
                <w:color w:val="002060"/>
                <w:sz w:val="20"/>
                <w:szCs w:val="20"/>
              </w:rPr>
            </w:pPr>
            <w:r w:rsidRPr="00940F0F">
              <w:rPr>
                <w:rFonts w:asciiTheme="majorHAnsi" w:hAnsiTheme="majorHAnsi" w:cs="Arial"/>
                <w:color w:val="002060"/>
                <w:sz w:val="20"/>
                <w:szCs w:val="20"/>
                <w:lang w:val="en-GB"/>
              </w:rPr>
              <w:t>Language of evaluation</w:t>
            </w:r>
            <w:r w:rsidRPr="007746EE">
              <w:rPr>
                <w:rFonts w:asciiTheme="majorHAnsi" w:hAnsiTheme="majorHAnsi" w:cs="Arial"/>
                <w:color w:val="002060"/>
                <w:sz w:val="20"/>
                <w:szCs w:val="20"/>
              </w:rPr>
              <w:t xml:space="preserve">: </w:t>
            </w:r>
            <w:r>
              <w:rPr>
                <w:rFonts w:asciiTheme="majorHAnsi" w:hAnsiTheme="majorHAnsi" w:cs="Arial"/>
                <w:color w:val="002060"/>
                <w:sz w:val="20"/>
                <w:szCs w:val="20"/>
              </w:rPr>
              <w:t>Greek/English.</w:t>
            </w:r>
          </w:p>
          <w:p w14:paraId="7E412C78" w14:textId="77777777" w:rsidR="00940F0F" w:rsidRDefault="00940F0F" w:rsidP="00940F0F">
            <w:pPr>
              <w:rPr>
                <w:rFonts w:asciiTheme="majorHAnsi" w:hAnsiTheme="majorHAnsi" w:cs="Arial"/>
                <w:color w:val="002060"/>
                <w:sz w:val="20"/>
                <w:szCs w:val="20"/>
              </w:rPr>
            </w:pPr>
          </w:p>
          <w:p w14:paraId="2553EE82" w14:textId="694F1DA6" w:rsidR="00940F0F" w:rsidRDefault="00940F0F" w:rsidP="00940F0F">
            <w:pPr>
              <w:rPr>
                <w:rFonts w:asciiTheme="majorHAnsi" w:hAnsiTheme="majorHAnsi" w:cs="Arial"/>
                <w:color w:val="002060"/>
                <w:sz w:val="20"/>
                <w:szCs w:val="20"/>
                <w:lang w:val="en-GB"/>
              </w:rPr>
            </w:pPr>
            <w:r>
              <w:rPr>
                <w:rFonts w:asciiTheme="majorHAnsi" w:hAnsiTheme="majorHAnsi" w:cs="Arial"/>
                <w:color w:val="002060"/>
                <w:sz w:val="20"/>
                <w:szCs w:val="20"/>
                <w:lang w:val="en-GB"/>
              </w:rPr>
              <w:t>M</w:t>
            </w:r>
            <w:r w:rsidRPr="00940F0F">
              <w:rPr>
                <w:rFonts w:asciiTheme="majorHAnsi" w:hAnsiTheme="majorHAnsi" w:cs="Arial"/>
                <w:color w:val="002060"/>
                <w:sz w:val="20"/>
                <w:szCs w:val="20"/>
                <w:lang w:val="en-GB"/>
              </w:rPr>
              <w:t>ethods of evaluation</w:t>
            </w:r>
            <w:r>
              <w:rPr>
                <w:rFonts w:asciiTheme="majorHAnsi" w:hAnsiTheme="majorHAnsi" w:cs="Arial"/>
                <w:color w:val="002060"/>
                <w:sz w:val="20"/>
                <w:szCs w:val="20"/>
                <w:lang w:val="en-GB"/>
              </w:rPr>
              <w:t xml:space="preserve">: </w:t>
            </w:r>
            <w:r w:rsidRPr="00940F0F">
              <w:rPr>
                <w:rFonts w:asciiTheme="majorHAnsi" w:hAnsiTheme="majorHAnsi" w:cs="Arial"/>
                <w:color w:val="002060"/>
                <w:sz w:val="20"/>
                <w:szCs w:val="20"/>
                <w:lang w:val="en-GB"/>
              </w:rPr>
              <w:t xml:space="preserve">summative or conclusive, </w:t>
            </w:r>
            <w:proofErr w:type="gramStart"/>
            <w:r w:rsidRPr="00940F0F">
              <w:rPr>
                <w:rFonts w:asciiTheme="majorHAnsi" w:hAnsiTheme="majorHAnsi" w:cs="Arial"/>
                <w:color w:val="002060"/>
                <w:sz w:val="20"/>
                <w:szCs w:val="20"/>
                <w:lang w:val="en-GB"/>
              </w:rPr>
              <w:t>multiple choice</w:t>
            </w:r>
            <w:proofErr w:type="gramEnd"/>
            <w:r w:rsidRPr="00940F0F">
              <w:rPr>
                <w:rFonts w:asciiTheme="majorHAnsi" w:hAnsiTheme="majorHAnsi" w:cs="Arial"/>
                <w:color w:val="002060"/>
                <w:sz w:val="20"/>
                <w:szCs w:val="20"/>
                <w:lang w:val="en-GB"/>
              </w:rPr>
              <w:t xml:space="preserve"> questionnaires, short-answer questions, open-ended questions, problem solving, </w:t>
            </w:r>
            <w:r w:rsidR="003B16F1">
              <w:rPr>
                <w:rFonts w:asciiTheme="majorHAnsi" w:hAnsiTheme="majorHAnsi" w:cs="Arial"/>
                <w:color w:val="002060"/>
                <w:sz w:val="20"/>
                <w:szCs w:val="20"/>
                <w:lang w:val="en-GB"/>
              </w:rPr>
              <w:t>mini project</w:t>
            </w:r>
            <w:r>
              <w:rPr>
                <w:rFonts w:asciiTheme="majorHAnsi" w:hAnsiTheme="majorHAnsi" w:cs="Arial"/>
                <w:color w:val="002060"/>
                <w:sz w:val="20"/>
                <w:szCs w:val="20"/>
                <w:lang w:val="en-GB"/>
              </w:rPr>
              <w:t>.</w:t>
            </w:r>
          </w:p>
          <w:p w14:paraId="1FF1AEE5" w14:textId="77777777" w:rsidR="00940F0F" w:rsidRPr="00940F0F" w:rsidRDefault="00940F0F" w:rsidP="00940F0F">
            <w:pPr>
              <w:rPr>
                <w:rFonts w:asciiTheme="majorHAnsi" w:hAnsiTheme="majorHAnsi" w:cs="Arial"/>
                <w:color w:val="002060"/>
                <w:sz w:val="20"/>
                <w:szCs w:val="20"/>
                <w:lang w:val="en-GB"/>
              </w:rPr>
            </w:pPr>
          </w:p>
          <w:p w14:paraId="15CF4D7A" w14:textId="77777777" w:rsidR="005D23EB" w:rsidRPr="007746EE" w:rsidRDefault="00940F0F" w:rsidP="00940F0F">
            <w:pPr>
              <w:rPr>
                <w:rFonts w:asciiTheme="majorHAnsi" w:hAnsiTheme="majorHAnsi" w:cs="Arial"/>
                <w:color w:val="002060"/>
              </w:rPr>
            </w:pPr>
            <w:proofErr w:type="gramStart"/>
            <w:r w:rsidRPr="00940F0F">
              <w:rPr>
                <w:rFonts w:asciiTheme="majorHAnsi" w:hAnsiTheme="majorHAnsi" w:cs="Arial"/>
                <w:color w:val="002060"/>
                <w:sz w:val="20"/>
                <w:szCs w:val="20"/>
                <w:lang w:val="en-GB"/>
              </w:rPr>
              <w:t>Specifically-defined</w:t>
            </w:r>
            <w:proofErr w:type="gramEnd"/>
            <w:r w:rsidRPr="00940F0F">
              <w:rPr>
                <w:rFonts w:asciiTheme="majorHAnsi" w:hAnsiTheme="majorHAnsi" w:cs="Arial"/>
                <w:color w:val="002060"/>
                <w:sz w:val="20"/>
                <w:szCs w:val="20"/>
                <w:lang w:val="en-GB"/>
              </w:rPr>
              <w:t xml:space="preserve"> evaluation criteria given</w:t>
            </w:r>
            <w:r>
              <w:rPr>
                <w:rFonts w:asciiTheme="majorHAnsi" w:hAnsiTheme="majorHAnsi" w:cs="Arial"/>
                <w:color w:val="002060"/>
                <w:sz w:val="20"/>
                <w:szCs w:val="20"/>
                <w:lang w:val="en-GB"/>
              </w:rPr>
              <w:t>: Yes (Explanatory note in the summative evaluation document)</w:t>
            </w:r>
          </w:p>
        </w:tc>
      </w:tr>
    </w:tbl>
    <w:p w14:paraId="2F78AEB1" w14:textId="77777777" w:rsidR="005D23EB" w:rsidRPr="009C5A7E" w:rsidRDefault="005D23EB" w:rsidP="005E715E">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9C5A7E">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9C5A7E" w14:paraId="18EA19B8" w14:textId="77777777" w:rsidTr="00C822F5">
        <w:tc>
          <w:tcPr>
            <w:tcW w:w="8472" w:type="dxa"/>
          </w:tcPr>
          <w:p w14:paraId="43D29BD6" w14:textId="77777777" w:rsidR="007746EE" w:rsidRDefault="007746EE" w:rsidP="007746EE">
            <w:pPr>
              <w:ind w:left="360"/>
              <w:rPr>
                <w:rFonts w:asciiTheme="majorHAnsi" w:hAnsiTheme="majorHAnsi" w:cs="Arial"/>
                <w:color w:val="002060"/>
                <w:sz w:val="20"/>
                <w:szCs w:val="20"/>
              </w:rPr>
            </w:pPr>
            <w:r>
              <w:rPr>
                <w:rFonts w:asciiTheme="majorHAnsi" w:hAnsiTheme="majorHAnsi" w:cs="Arial"/>
                <w:color w:val="002060"/>
                <w:sz w:val="20"/>
                <w:szCs w:val="20"/>
              </w:rPr>
              <w:t xml:space="preserve">Social </w:t>
            </w:r>
            <w:r w:rsidRPr="007746EE">
              <w:rPr>
                <w:rFonts w:asciiTheme="majorHAnsi" w:hAnsiTheme="majorHAnsi" w:cs="Arial"/>
                <w:color w:val="002060"/>
                <w:sz w:val="20"/>
                <w:szCs w:val="20"/>
              </w:rPr>
              <w:t>pediatrics and early child development: Part 1</w:t>
            </w:r>
            <w:r>
              <w:rPr>
                <w:rFonts w:asciiTheme="majorHAnsi" w:hAnsiTheme="majorHAnsi" w:cs="Arial"/>
                <w:color w:val="002060"/>
                <w:sz w:val="20"/>
                <w:szCs w:val="20"/>
              </w:rPr>
              <w:t>, 2008</w:t>
            </w:r>
          </w:p>
          <w:p w14:paraId="01B12AED" w14:textId="77777777" w:rsidR="007746EE" w:rsidRPr="007746EE" w:rsidRDefault="007746EE" w:rsidP="007746EE">
            <w:pPr>
              <w:ind w:left="360"/>
              <w:rPr>
                <w:rFonts w:asciiTheme="majorHAnsi" w:hAnsiTheme="majorHAnsi" w:cs="Arial"/>
                <w:b/>
              </w:rPr>
            </w:pPr>
            <w:r>
              <w:rPr>
                <w:rFonts w:asciiTheme="majorHAnsi" w:hAnsiTheme="majorHAnsi" w:cs="Arial"/>
                <w:color w:val="002060"/>
                <w:sz w:val="20"/>
                <w:szCs w:val="20"/>
              </w:rPr>
              <w:t>Social Pediatrics, 2003</w:t>
            </w:r>
          </w:p>
          <w:p w14:paraId="04C872D5" w14:textId="77777777" w:rsidR="005D23EB" w:rsidRPr="007746EE" w:rsidRDefault="005D23EB" w:rsidP="008A1309">
            <w:pPr>
              <w:ind w:left="360"/>
              <w:jc w:val="both"/>
              <w:rPr>
                <w:rFonts w:asciiTheme="majorHAnsi" w:hAnsiTheme="majorHAnsi" w:cs="Arial"/>
                <w:b/>
              </w:rPr>
            </w:pPr>
          </w:p>
        </w:tc>
      </w:tr>
      <w:bookmarkEnd w:id="0"/>
    </w:tbl>
    <w:p w14:paraId="67E96521" w14:textId="77777777" w:rsidR="005D23EB" w:rsidRPr="009C5A7E" w:rsidRDefault="005D23EB" w:rsidP="00836326">
      <w:pPr>
        <w:rPr>
          <w:rFonts w:asciiTheme="majorHAnsi" w:hAnsiTheme="majorHAnsi"/>
        </w:rPr>
      </w:pPr>
    </w:p>
    <w:sectPr w:rsidR="005D23EB" w:rsidRPr="009C5A7E"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FA0C" w14:textId="77777777" w:rsidR="007E41D9" w:rsidRDefault="007E41D9">
      <w:r>
        <w:separator/>
      </w:r>
    </w:p>
  </w:endnote>
  <w:endnote w:type="continuationSeparator" w:id="0">
    <w:p w14:paraId="410C8EA9" w14:textId="77777777" w:rsidR="007E41D9" w:rsidRDefault="007E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8791" w14:textId="77777777" w:rsidR="007E41D9" w:rsidRDefault="007E41D9">
      <w:r>
        <w:separator/>
      </w:r>
    </w:p>
  </w:footnote>
  <w:footnote w:type="continuationSeparator" w:id="0">
    <w:p w14:paraId="15B41D76" w14:textId="77777777" w:rsidR="007E41D9" w:rsidRDefault="007E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1BF7" w14:textId="77777777" w:rsidR="005D23EB" w:rsidRDefault="0023505E">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64B7A7EC"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6A533049" w14:textId="77777777" w:rsidR="00293C01" w:rsidRDefault="0039325B">
        <w:pPr>
          <w:pStyle w:val="a6"/>
          <w:jc w:val="right"/>
        </w:pPr>
        <w:r>
          <w:fldChar w:fldCharType="begin"/>
        </w:r>
        <w:r>
          <w:instrText xml:space="preserve"> PAGE   \* MERGEFORMAT </w:instrText>
        </w:r>
        <w:r>
          <w:fldChar w:fldCharType="separate"/>
        </w:r>
        <w:r w:rsidR="003A1496">
          <w:rPr>
            <w:noProof/>
          </w:rPr>
          <w:t>2</w:t>
        </w:r>
        <w:r>
          <w:rPr>
            <w:noProof/>
          </w:rPr>
          <w:fldChar w:fldCharType="end"/>
        </w:r>
      </w:p>
    </w:sdtContent>
  </w:sdt>
  <w:p w14:paraId="14703DF5"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
      </v:shape>
    </w:pic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15184111">
    <w:abstractNumId w:val="0"/>
  </w:num>
  <w:num w:numId="2" w16cid:durableId="380059464">
    <w:abstractNumId w:val="3"/>
  </w:num>
  <w:num w:numId="3" w16cid:durableId="1907759849">
    <w:abstractNumId w:val="1"/>
  </w:num>
  <w:num w:numId="4" w16cid:durableId="5377453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44961"/>
    <w:rsid w:val="0004707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5D23"/>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6660"/>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2E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25B"/>
    <w:rsid w:val="00393444"/>
    <w:rsid w:val="00394052"/>
    <w:rsid w:val="0039525F"/>
    <w:rsid w:val="003966D7"/>
    <w:rsid w:val="003975DE"/>
    <w:rsid w:val="003A11F9"/>
    <w:rsid w:val="003A1496"/>
    <w:rsid w:val="003A5C6B"/>
    <w:rsid w:val="003B08CF"/>
    <w:rsid w:val="003B16F1"/>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20F"/>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358D"/>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2DE8"/>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6EE"/>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3F4B"/>
    <w:rsid w:val="007E277A"/>
    <w:rsid w:val="007E29E5"/>
    <w:rsid w:val="007E3B64"/>
    <w:rsid w:val="007E41D9"/>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963"/>
    <w:rsid w:val="00887DEB"/>
    <w:rsid w:val="00890F4B"/>
    <w:rsid w:val="008913EB"/>
    <w:rsid w:val="008933D8"/>
    <w:rsid w:val="008937D4"/>
    <w:rsid w:val="008938F9"/>
    <w:rsid w:val="00894509"/>
    <w:rsid w:val="00896063"/>
    <w:rsid w:val="0089616C"/>
    <w:rsid w:val="008A1309"/>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0F0F"/>
    <w:rsid w:val="00941C82"/>
    <w:rsid w:val="00945FB5"/>
    <w:rsid w:val="00946979"/>
    <w:rsid w:val="00947099"/>
    <w:rsid w:val="00947CDE"/>
    <w:rsid w:val="009501E8"/>
    <w:rsid w:val="00952678"/>
    <w:rsid w:val="00955CCB"/>
    <w:rsid w:val="00956FDE"/>
    <w:rsid w:val="00960328"/>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5A7E"/>
    <w:rsid w:val="009C6AF3"/>
    <w:rsid w:val="009C792E"/>
    <w:rsid w:val="009C7F0C"/>
    <w:rsid w:val="009D0921"/>
    <w:rsid w:val="009D0CDA"/>
    <w:rsid w:val="009D2363"/>
    <w:rsid w:val="009D38B6"/>
    <w:rsid w:val="009D4335"/>
    <w:rsid w:val="009E0A75"/>
    <w:rsid w:val="009E5962"/>
    <w:rsid w:val="009E5F66"/>
    <w:rsid w:val="009E7779"/>
    <w:rsid w:val="009E7B07"/>
    <w:rsid w:val="009F0EDE"/>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3094"/>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175985"/>
  <w15:docId w15:val="{E372E7D1-000C-419C-8FDE-EE574519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character" w:styleId="af4">
    <w:name w:val="Unresolved Mention"/>
    <w:basedOn w:val="a0"/>
    <w:uiPriority w:val="99"/>
    <w:semiHidden/>
    <w:unhideWhenUsed/>
    <w:rsid w:val="00F6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633294">
      <w:bodyDiv w:val="1"/>
      <w:marLeft w:val="0"/>
      <w:marRight w:val="0"/>
      <w:marTop w:val="0"/>
      <w:marBottom w:val="0"/>
      <w:divBdr>
        <w:top w:val="none" w:sz="0" w:space="0" w:color="auto"/>
        <w:left w:val="none" w:sz="0" w:space="0" w:color="auto"/>
        <w:bottom w:val="none" w:sz="0" w:space="0" w:color="auto"/>
        <w:right w:val="none" w:sz="0" w:space="0" w:color="auto"/>
      </w:divBdr>
    </w:div>
    <w:div w:id="1891261622">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3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Aegean</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7</cp:revision>
  <cp:lastPrinted>2014-04-24T13:33:00Z</cp:lastPrinted>
  <dcterms:created xsi:type="dcterms:W3CDTF">2021-06-17T15:40:00Z</dcterms:created>
  <dcterms:modified xsi:type="dcterms:W3CDTF">2025-01-22T12:03:00Z</dcterms:modified>
</cp:coreProperties>
</file>