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61F256E0" w:rsidR="005D23EB" w:rsidRPr="00A30B8B" w:rsidRDefault="005D23EB" w:rsidP="00C822F5">
            <w:pPr>
              <w:rPr>
                <w:rFonts w:ascii="Cambria" w:hAnsi="Cambria" w:cs="Arial"/>
                <w:color w:val="002060"/>
                <w:sz w:val="20"/>
                <w:szCs w:val="20"/>
                <w:lang w:val="el-GR"/>
              </w:rPr>
            </w:pP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42FF7129" w:rsidR="005D23EB" w:rsidRPr="00A30B8B" w:rsidRDefault="005C2432" w:rsidP="00C822F5">
            <w:pPr>
              <w:rPr>
                <w:rFonts w:ascii="Cambria" w:hAnsi="Cambria" w:cs="Arial"/>
                <w:b/>
                <w:sz w:val="20"/>
                <w:szCs w:val="20"/>
                <w:lang w:val="en-GB"/>
              </w:rPr>
            </w:pPr>
            <w:r w:rsidRPr="00021B6A">
              <w:rPr>
                <w:rFonts w:ascii="Cambria" w:hAnsi="Cambria" w:cs="Arial"/>
                <w:b/>
                <w:color w:val="002060"/>
                <w:sz w:val="20"/>
                <w:szCs w:val="20"/>
                <w:lang w:val="en-GB"/>
              </w:rPr>
              <w:t>5</w:t>
            </w:r>
            <w:r w:rsidRPr="00021B6A">
              <w:rPr>
                <w:rFonts w:ascii="Cambria" w:hAnsi="Cambria" w:cs="Arial"/>
                <w:b/>
                <w:color w:val="002060"/>
                <w:sz w:val="20"/>
                <w:szCs w:val="20"/>
                <w:vertAlign w:val="superscript"/>
                <w:lang w:val="en-GB"/>
              </w:rPr>
              <w:t>th</w:t>
            </w:r>
            <w:r w:rsidR="00A30B8B" w:rsidRPr="00021B6A">
              <w:rPr>
                <w:rFonts w:ascii="Cambria" w:hAnsi="Cambria" w:cs="Arial"/>
                <w:b/>
                <w:color w:val="002060"/>
                <w:sz w:val="20"/>
                <w:szCs w:val="20"/>
                <w:lang w:val="en-GB"/>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17FFEAAC" w:rsidR="005D23EB" w:rsidRPr="00C45CAD" w:rsidRDefault="00B40D15" w:rsidP="00C822F5">
            <w:pPr>
              <w:rPr>
                <w:rFonts w:ascii="Cambria" w:hAnsi="Cambria" w:cs="Arial"/>
                <w:color w:val="002060"/>
                <w:sz w:val="20"/>
                <w:szCs w:val="20"/>
                <w:lang w:val="en-GB"/>
              </w:rPr>
            </w:pPr>
            <w:r>
              <w:rPr>
                <w:rFonts w:ascii="Cambria" w:hAnsi="Cambria" w:cs="Arial"/>
                <w:color w:val="002060"/>
                <w:sz w:val="20"/>
                <w:szCs w:val="20"/>
                <w:lang w:val="en-GB"/>
              </w:rPr>
              <w:t>Applications</w:t>
            </w:r>
            <w:r w:rsidR="005C2432">
              <w:rPr>
                <w:rFonts w:ascii="Cambria" w:hAnsi="Cambria" w:cs="Arial"/>
                <w:color w:val="002060"/>
                <w:sz w:val="20"/>
                <w:szCs w:val="20"/>
                <w:lang w:val="en-GB"/>
              </w:rPr>
              <w:t xml:space="preserve"> </w:t>
            </w:r>
            <w:r>
              <w:rPr>
                <w:rFonts w:ascii="Cambria" w:hAnsi="Cambria" w:cs="Arial"/>
                <w:color w:val="002060"/>
                <w:sz w:val="20"/>
                <w:szCs w:val="20"/>
                <w:lang w:val="en-GB"/>
              </w:rPr>
              <w:t>of nanotechnology</w:t>
            </w:r>
            <w:r w:rsidR="005C2432">
              <w:rPr>
                <w:rFonts w:ascii="Cambria" w:hAnsi="Cambria" w:cs="Arial"/>
                <w:color w:val="002060"/>
                <w:sz w:val="20"/>
                <w:szCs w:val="20"/>
                <w:lang w:val="en-GB"/>
              </w:rPr>
              <w:t xml:space="preserve"> in medicine  (Nanomedicine)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77777777" w:rsidR="005D23EB" w:rsidRPr="006403CB" w:rsidRDefault="00A30B8B"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laboratory exercises</w:t>
            </w:r>
          </w:p>
        </w:tc>
        <w:tc>
          <w:tcPr>
            <w:tcW w:w="1559" w:type="dxa"/>
            <w:gridSpan w:val="2"/>
          </w:tcPr>
          <w:p w14:paraId="69C822B2" w14:textId="5FF79C90" w:rsidR="005D23EB" w:rsidRPr="005C2432"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233E0523" w:rsidR="005D23EB" w:rsidRPr="00A30B8B"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63ED0813" w:rsidR="005D23EB" w:rsidRPr="003E42F6" w:rsidRDefault="007D76F2" w:rsidP="00B75259">
            <w:pPr>
              <w:rPr>
                <w:rFonts w:ascii="Cambria" w:hAnsi="Cambria" w:cs="Arial"/>
                <w:color w:val="002060"/>
                <w:sz w:val="20"/>
                <w:szCs w:val="20"/>
                <w:lang w:val="el-GR"/>
              </w:rPr>
            </w:pPr>
            <w:r>
              <w:rPr>
                <w:rFonts w:ascii="Cambria" w:hAnsi="Cambria" w:cs="Arial"/>
                <w:color w:val="002060"/>
                <w:sz w:val="20"/>
                <w:szCs w:val="20"/>
                <w:lang w:val="en-GB"/>
              </w:rPr>
              <w:t>Special</w:t>
            </w:r>
            <w:r w:rsidR="00A30B8B">
              <w:rPr>
                <w:rFonts w:ascii="Cambria" w:hAnsi="Cambria" w:cs="Arial"/>
                <w:color w:val="002060"/>
                <w:sz w:val="20"/>
                <w:szCs w:val="20"/>
                <w:lang w:val="en-GB"/>
              </w:rPr>
              <w:t xml:space="preserve">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0FBC22"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7777777" w:rsidR="005D23EB" w:rsidRPr="006403CB" w:rsidRDefault="00A30B8B"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41AFC764"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6922D3B9" w:rsidR="005D23EB" w:rsidRPr="006403CB" w:rsidRDefault="007F26E7" w:rsidP="00C822F5">
            <w:pPr>
              <w:spacing w:after="200" w:line="276" w:lineRule="auto"/>
              <w:rPr>
                <w:rFonts w:ascii="Cambria" w:hAnsi="Cambria" w:cs="Arial"/>
                <w:color w:val="002060"/>
                <w:sz w:val="20"/>
                <w:szCs w:val="20"/>
                <w:lang w:val="en-GB"/>
              </w:rPr>
            </w:pPr>
            <w:r w:rsidRPr="007F26E7">
              <w:rPr>
                <w:rFonts w:ascii="Cambria" w:hAnsi="Cambria" w:cs="Arial"/>
                <w:color w:val="002060"/>
                <w:sz w:val="20"/>
                <w:szCs w:val="20"/>
                <w:lang w:val="en-GB"/>
              </w:rPr>
              <w:t>https://ecourse.uoi.gr/enrol/index.php?id=3950</w:t>
            </w:r>
          </w:p>
        </w:tc>
      </w:tr>
    </w:tbl>
    <w:p w14:paraId="2435095F" w14:textId="77777777" w:rsidR="005D23EB" w:rsidRPr="007F26E7" w:rsidRDefault="005D23EB" w:rsidP="008671BA">
      <w:pPr>
        <w:rPr>
          <w:rFonts w:ascii="Cambria" w:hAnsi="Cambria"/>
          <w:lang w:val="en-GB"/>
        </w:rPr>
      </w:pPr>
    </w:p>
    <w:p w14:paraId="21B5378A" w14:textId="77777777" w:rsidR="00293C01" w:rsidRPr="007F26E7" w:rsidRDefault="00293C01" w:rsidP="008671BA">
      <w:pPr>
        <w:rPr>
          <w:rFonts w:ascii="Cambria" w:hAnsi="Cambria"/>
          <w:lang w:val="en-GB"/>
        </w:rPr>
      </w:pPr>
    </w:p>
    <w:p w14:paraId="40205B2F" w14:textId="77777777" w:rsidR="00293C01" w:rsidRPr="007F26E7" w:rsidRDefault="00293C01" w:rsidP="008671BA">
      <w:pPr>
        <w:rPr>
          <w:rFonts w:ascii="Cambria" w:hAnsi="Cambria"/>
          <w:lang w:val="en-GB"/>
        </w:rPr>
      </w:pPr>
    </w:p>
    <w:p w14:paraId="345700CD" w14:textId="77777777" w:rsidR="00293C01" w:rsidRPr="007F26E7" w:rsidRDefault="00293C01" w:rsidP="008671BA">
      <w:pPr>
        <w:rPr>
          <w:rFonts w:ascii="Cambria" w:hAnsi="Cambria"/>
          <w:lang w:val="en-GB"/>
        </w:rPr>
      </w:pPr>
    </w:p>
    <w:p w14:paraId="08C69370" w14:textId="77777777" w:rsidR="00293C01" w:rsidRPr="007F26E7" w:rsidRDefault="00293C01" w:rsidP="008671BA">
      <w:pPr>
        <w:rPr>
          <w:rFonts w:ascii="Cambria" w:hAnsi="Cambria"/>
          <w:lang w:val="en-GB"/>
        </w:rPr>
      </w:pPr>
    </w:p>
    <w:p w14:paraId="4512F6CB" w14:textId="77777777" w:rsidR="00293C01" w:rsidRPr="007F26E7" w:rsidRDefault="00293C01" w:rsidP="008671BA">
      <w:pPr>
        <w:rPr>
          <w:rFonts w:ascii="Cambria" w:hAnsi="Cambria"/>
          <w:lang w:val="en-GB"/>
        </w:rPr>
      </w:pPr>
    </w:p>
    <w:p w14:paraId="0392B20D" w14:textId="77777777" w:rsidR="00293C01" w:rsidRPr="007F26E7" w:rsidRDefault="00293C01" w:rsidP="008671BA">
      <w:pPr>
        <w:rPr>
          <w:rFonts w:ascii="Cambria" w:hAnsi="Cambria"/>
          <w:lang w:val="en-GB"/>
        </w:rPr>
      </w:pPr>
    </w:p>
    <w:p w14:paraId="2DC54A35" w14:textId="77777777" w:rsidR="00293C01" w:rsidRPr="007F26E7" w:rsidRDefault="00293C01" w:rsidP="008671BA">
      <w:pPr>
        <w:rPr>
          <w:rFonts w:ascii="Cambria" w:hAnsi="Cambria"/>
          <w:lang w:val="en-GB"/>
        </w:rPr>
      </w:pPr>
    </w:p>
    <w:p w14:paraId="04BC908D" w14:textId="77777777" w:rsidR="00293C01" w:rsidRPr="007F26E7" w:rsidRDefault="00293C01" w:rsidP="008671BA">
      <w:pPr>
        <w:rPr>
          <w:rFonts w:ascii="Cambria" w:hAnsi="Cambria"/>
          <w:lang w:val="en-GB"/>
        </w:rPr>
      </w:pPr>
      <w:r w:rsidRPr="007F26E7">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544CC3F" w14:textId="0BAE67FF" w:rsidR="00777664" w:rsidRDefault="00B40D15" w:rsidP="00C822F5">
            <w:pPr>
              <w:widowControl w:val="0"/>
              <w:autoSpaceDE w:val="0"/>
              <w:autoSpaceDN w:val="0"/>
              <w:adjustRightInd w:val="0"/>
              <w:rPr>
                <w:rFonts w:ascii="Cambria" w:hAnsi="Cambria"/>
                <w:bCs/>
                <w:color w:val="002060"/>
              </w:rPr>
            </w:pPr>
            <w:r w:rsidRPr="00B40D15">
              <w:rPr>
                <w:rFonts w:ascii="Cambria" w:hAnsi="Cambria"/>
                <w:b/>
                <w:bCs/>
                <w:color w:val="002060"/>
                <w:lang w:val="en-GB"/>
              </w:rPr>
              <w:t>Learning outcomes</w:t>
            </w:r>
          </w:p>
          <w:p w14:paraId="03C971B7" w14:textId="1FA05760" w:rsidR="005D23EB" w:rsidRPr="00777664" w:rsidRDefault="00777664" w:rsidP="00C822F5">
            <w:pPr>
              <w:widowControl w:val="0"/>
              <w:autoSpaceDE w:val="0"/>
              <w:autoSpaceDN w:val="0"/>
              <w:adjustRightInd w:val="0"/>
              <w:rPr>
                <w:rFonts w:ascii="Cambria" w:hAnsi="Cambria"/>
                <w:bCs/>
                <w:color w:val="002060"/>
              </w:rPr>
            </w:pPr>
            <w:r w:rsidRPr="00777664">
              <w:rPr>
                <w:rFonts w:ascii="Cambria" w:hAnsi="Cambria"/>
                <w:bCs/>
                <w:color w:val="002060"/>
              </w:rPr>
              <w:t>The course covers the principles of nanomedicine, particularly focusing on the connection between the physicochemical properties of nanomaterials, potential routes of administration, and their interactions with cells and tissues of the body. Additionally, it addresses the behavior of nanoparticles in biological fluids (such as plasma and intestinal fluid) and their colloidal stability. The course references the fundamental principles of active targeting (using substituents) and passive targeting (e.g., in cancer) and the uptake of nanoparticles by cells and tissues of the body. Moreover, it explores the properties of nanoparticles and nanocarriers, including the most important synthesis methods and characterization techniques. Special attention is given to diagnostic materials for imaging techniques, as well as materials for the diagnosis and treatment of diseases (such as diabetes mellitus, neurodegenerative diseases, etc.).</w:t>
            </w:r>
          </w:p>
          <w:p w14:paraId="4C42B155" w14:textId="47099D5E" w:rsidR="00E5016E" w:rsidRPr="00021265" w:rsidRDefault="00D03CEA" w:rsidP="00D03CEA">
            <w:pPr>
              <w:widowControl w:val="0"/>
              <w:autoSpaceDE w:val="0"/>
              <w:autoSpaceDN w:val="0"/>
              <w:adjustRightInd w:val="0"/>
              <w:jc w:val="both"/>
              <w:rPr>
                <w:rFonts w:ascii="Cambria" w:hAnsi="Cambria"/>
                <w:color w:val="002060"/>
                <w:lang w:val="en-GB"/>
              </w:rPr>
            </w:pPr>
            <w:r>
              <w:rPr>
                <w:rFonts w:ascii="Cambria" w:hAnsi="Cambria"/>
                <w:color w:val="002060"/>
                <w:lang w:val="en-GB"/>
              </w:rPr>
              <w:t xml:space="preserve"> </w:t>
            </w:r>
          </w:p>
          <w:p w14:paraId="3DFCFE4E" w14:textId="4A2619CD" w:rsidR="00E5016E" w:rsidRDefault="00777664" w:rsidP="00C822F5">
            <w:pPr>
              <w:widowControl w:val="0"/>
              <w:autoSpaceDE w:val="0"/>
              <w:autoSpaceDN w:val="0"/>
              <w:adjustRightInd w:val="0"/>
              <w:rPr>
                <w:rFonts w:ascii="Cambria" w:hAnsi="Cambria"/>
                <w:color w:val="002060"/>
                <w:lang w:val="en-GB"/>
              </w:rPr>
            </w:pPr>
            <w:r w:rsidRPr="00777664">
              <w:rPr>
                <w:rFonts w:ascii="Cambria" w:hAnsi="Cambria"/>
                <w:color w:val="002060"/>
              </w:rPr>
              <w:t>The course includes lectures delivered by the professor, and students are required to engage in bibliographic research related to the course content.</w:t>
            </w:r>
          </w:p>
          <w:p w14:paraId="373B0AC7" w14:textId="77777777" w:rsidR="00777664" w:rsidRPr="00D03CEA" w:rsidRDefault="00777664" w:rsidP="00C822F5">
            <w:pPr>
              <w:widowControl w:val="0"/>
              <w:autoSpaceDE w:val="0"/>
              <w:autoSpaceDN w:val="0"/>
              <w:adjustRightInd w:val="0"/>
              <w:rPr>
                <w:rFonts w:ascii="Cambria" w:hAnsi="Cambria"/>
                <w:color w:val="002060"/>
                <w:lang w:val="en-GB"/>
              </w:rPr>
            </w:pPr>
          </w:p>
          <w:p w14:paraId="648EBB5E" w14:textId="2D141ED2"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Training hours per student: </w:t>
            </w:r>
            <w:r w:rsidR="005C2432">
              <w:rPr>
                <w:rFonts w:ascii="Cambria" w:hAnsi="Cambria"/>
                <w:color w:val="002060"/>
                <w:lang w:val="en-GB"/>
              </w:rPr>
              <w:t>26</w:t>
            </w:r>
          </w:p>
          <w:p w14:paraId="52B6ECC6" w14:textId="71BCFE74" w:rsidR="00F56CFF"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Semester: </w:t>
            </w:r>
            <w:r w:rsidR="005C2432">
              <w:rPr>
                <w:rFonts w:ascii="Cambria" w:hAnsi="Cambria"/>
                <w:color w:val="002060"/>
                <w:lang w:val="en-GB"/>
              </w:rPr>
              <w:t>5</w:t>
            </w:r>
            <w:r w:rsidR="005C2432" w:rsidRPr="005C2432">
              <w:rPr>
                <w:rFonts w:ascii="Cambria" w:hAnsi="Cambria"/>
                <w:color w:val="002060"/>
                <w:vertAlign w:val="superscript"/>
                <w:lang w:val="en-GB"/>
              </w:rPr>
              <w:t>th</w:t>
            </w:r>
            <w:r w:rsidRPr="00F56CFF">
              <w:rPr>
                <w:rFonts w:ascii="Cambria" w:hAnsi="Cambria"/>
                <w:color w:val="002060"/>
                <w:lang w:val="en-GB"/>
              </w:rPr>
              <w:t xml:space="preserve"> </w:t>
            </w:r>
          </w:p>
          <w:p w14:paraId="4EA649C9" w14:textId="3CB173C7"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ECTS: </w:t>
            </w:r>
            <w:r w:rsidR="005C2432">
              <w:rPr>
                <w:rFonts w:ascii="Cambria" w:hAnsi="Cambria"/>
                <w:color w:val="002060"/>
                <w:lang w:val="en-GB"/>
              </w:rPr>
              <w:t>2</w:t>
            </w:r>
          </w:p>
          <w:p w14:paraId="5C698666"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15D4368" w14:textId="77777777" w:rsidR="005D23EB" w:rsidRPr="00A30B8B" w:rsidRDefault="00A30B8B" w:rsidP="00C822F5">
            <w:pPr>
              <w:widowControl w:val="0"/>
              <w:autoSpaceDE w:val="0"/>
              <w:autoSpaceDN w:val="0"/>
              <w:adjustRightInd w:val="0"/>
              <w:rPr>
                <w:rFonts w:ascii="Cambria" w:hAnsi="Cambria"/>
                <w:color w:val="002060"/>
                <w:lang w:val="en-GB"/>
              </w:rPr>
            </w:pPr>
            <w:r w:rsidRPr="00A30B8B">
              <w:rPr>
                <w:rFonts w:ascii="Cambria" w:hAnsi="Cambria"/>
                <w:color w:val="002060"/>
                <w:lang w:val="en-GB"/>
              </w:rPr>
              <w:t>Working independently</w:t>
            </w:r>
          </w:p>
          <w:p w14:paraId="01EFD682" w14:textId="01D2730B" w:rsidR="00A30B8B" w:rsidRPr="00A30B8B" w:rsidRDefault="005C2432" w:rsidP="00C822F5">
            <w:pPr>
              <w:widowControl w:val="0"/>
              <w:autoSpaceDE w:val="0"/>
              <w:autoSpaceDN w:val="0"/>
              <w:adjustRightInd w:val="0"/>
              <w:rPr>
                <w:rFonts w:ascii="Cambria" w:hAnsi="Cambria"/>
                <w:color w:val="002060"/>
                <w:lang w:val="en-GB"/>
              </w:rPr>
            </w:pPr>
            <w:r>
              <w:rPr>
                <w:rFonts w:ascii="Cambria" w:hAnsi="Cambria"/>
                <w:color w:val="002060"/>
                <w:lang w:val="en-GB"/>
              </w:rPr>
              <w:t>Teamwork</w:t>
            </w:r>
          </w:p>
          <w:p w14:paraId="7EAB9388" w14:textId="77777777" w:rsidR="00A30B8B" w:rsidRPr="00A30B8B" w:rsidRDefault="00A30B8B" w:rsidP="00A30B8B">
            <w:pPr>
              <w:widowControl w:val="0"/>
              <w:autoSpaceDE w:val="0"/>
              <w:autoSpaceDN w:val="0"/>
              <w:adjustRightInd w:val="0"/>
              <w:rPr>
                <w:rFonts w:ascii="Cambria" w:hAnsi="Cambria" w:cs="Arial"/>
                <w:color w:val="002060"/>
                <w:lang w:val="en-GB"/>
              </w:rPr>
            </w:pPr>
            <w:r w:rsidRPr="00A30B8B">
              <w:rPr>
                <w:rFonts w:ascii="Cambria" w:hAnsi="Cambria" w:cs="Arial"/>
                <w:color w:val="002060"/>
                <w:lang w:val="en-GB"/>
              </w:rPr>
              <w:t xml:space="preserve">Working in an interdisciplinary environment </w:t>
            </w:r>
          </w:p>
          <w:p w14:paraId="1747D6B3" w14:textId="77777777" w:rsidR="00A30B8B" w:rsidRPr="00A30B8B" w:rsidRDefault="00A30B8B" w:rsidP="00A30B8B">
            <w:pPr>
              <w:widowControl w:val="0"/>
              <w:autoSpaceDE w:val="0"/>
              <w:autoSpaceDN w:val="0"/>
              <w:adjustRightInd w:val="0"/>
              <w:rPr>
                <w:rFonts w:ascii="Cambria" w:hAnsi="Cambria"/>
                <w:color w:val="002060"/>
                <w:lang w:val="en-GB"/>
              </w:rPr>
            </w:pPr>
            <w:r w:rsidRPr="00A30B8B">
              <w:rPr>
                <w:rFonts w:ascii="Cambria" w:hAnsi="Cambria" w:cs="Arial"/>
                <w:color w:val="002060"/>
                <w:lang w:val="en-GB"/>
              </w:rPr>
              <w:t>Production of new research ideas</w:t>
            </w:r>
          </w:p>
          <w:p w14:paraId="3A04421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7F26E7" w14:paraId="425D040F" w14:textId="77777777" w:rsidTr="00B45BFC">
        <w:trPr>
          <w:trHeight w:val="479"/>
        </w:trPr>
        <w:tc>
          <w:tcPr>
            <w:tcW w:w="8472" w:type="dxa"/>
          </w:tcPr>
          <w:p w14:paraId="223BDF32"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Introduction to nanotechnology: historical development, different types of nanoparticles, and connection of nanotechnology with biological and medical science.</w:t>
            </w:r>
          </w:p>
          <w:p w14:paraId="6DEE3A1B"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Nanomedicine: applications of nanoparticles in vitro in biomedicine, toxicity issues.</w:t>
            </w:r>
          </w:p>
          <w:p w14:paraId="67381FCF"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Use of nanoparticles in disease diagnosis.</w:t>
            </w:r>
          </w:p>
          <w:p w14:paraId="6F2927BB"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Use of nanoparticles in the treatment of diseases.</w:t>
            </w:r>
          </w:p>
          <w:p w14:paraId="18E6217B"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Use of nanoparticles in medical imaging.</w:t>
            </w:r>
          </w:p>
          <w:p w14:paraId="4F9F1891"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Use of nanoparticles in regenerative medicine.</w:t>
            </w:r>
          </w:p>
          <w:p w14:paraId="257E44F3"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Use of nanoparticles as drug carriers.</w:t>
            </w:r>
          </w:p>
          <w:p w14:paraId="7827E2AF"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Applications of nanoparticles in clinical practice.</w:t>
            </w:r>
          </w:p>
          <w:p w14:paraId="2D304D8F"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Ethical issues in nanomedicine.</w:t>
            </w:r>
          </w:p>
          <w:p w14:paraId="311C35B3" w14:textId="77777777" w:rsidR="00A0491B" w:rsidRPr="00A0491B" w:rsidRDefault="00A0491B" w:rsidP="00A0491B">
            <w:pPr>
              <w:numPr>
                <w:ilvl w:val="0"/>
                <w:numId w:val="7"/>
              </w:numPr>
              <w:rPr>
                <w:rFonts w:ascii="Cambria" w:hAnsi="Cambria" w:cs="Arial"/>
                <w:color w:val="002060"/>
                <w:sz w:val="20"/>
                <w:szCs w:val="20"/>
                <w:lang w:val="en-GB"/>
              </w:rPr>
            </w:pPr>
            <w:r w:rsidRPr="00A0491B">
              <w:rPr>
                <w:rFonts w:ascii="Cambria" w:hAnsi="Cambria" w:cs="Arial"/>
                <w:color w:val="002060"/>
                <w:sz w:val="20"/>
                <w:szCs w:val="20"/>
                <w:lang w:val="en-GB"/>
              </w:rPr>
              <w:t>Newer developments in nanomedicine.</w:t>
            </w:r>
          </w:p>
          <w:p w14:paraId="0FD3FA21" w14:textId="77777777" w:rsidR="00F56CFF" w:rsidRPr="00736B95" w:rsidRDefault="00F56CFF" w:rsidP="00293C01">
            <w:pPr>
              <w:rPr>
                <w:rFonts w:ascii="Cambria" w:hAnsi="Cambria" w:cs="Arial"/>
                <w:color w:val="002060"/>
                <w:sz w:val="20"/>
                <w:szCs w:val="20"/>
                <w:lang w:val="en-GB"/>
              </w:rPr>
            </w:pPr>
          </w:p>
          <w:p w14:paraId="522F75AA" w14:textId="77777777" w:rsidR="00055F53" w:rsidRPr="00B40D15" w:rsidRDefault="00736B95" w:rsidP="00293C01">
            <w:pPr>
              <w:rPr>
                <w:rFonts w:ascii="Cambria" w:hAnsi="Cambria" w:cs="Arial"/>
                <w:color w:val="002060"/>
                <w:sz w:val="20"/>
                <w:szCs w:val="20"/>
                <w:lang w:val="en-GB"/>
              </w:rPr>
            </w:pPr>
            <w:r w:rsidRPr="00B40D15">
              <w:rPr>
                <w:rFonts w:ascii="Cambria" w:hAnsi="Cambria" w:cs="Arial"/>
                <w:color w:val="002060"/>
                <w:sz w:val="20"/>
                <w:szCs w:val="20"/>
                <w:lang w:val="en-GB"/>
              </w:rPr>
              <w:t>Books</w:t>
            </w:r>
          </w:p>
          <w:p w14:paraId="067B46EF" w14:textId="3B221CE6" w:rsidR="00055F53" w:rsidRPr="00055F53" w:rsidRDefault="005C2432" w:rsidP="00736B95">
            <w:pPr>
              <w:pStyle w:val="ab"/>
              <w:numPr>
                <w:ilvl w:val="0"/>
                <w:numId w:val="5"/>
              </w:numPr>
              <w:spacing w:after="0" w:line="240" w:lineRule="auto"/>
              <w:jc w:val="both"/>
              <w:rPr>
                <w:rFonts w:ascii="Cambria" w:hAnsi="Cambria" w:cs="Arial"/>
                <w:color w:val="002060"/>
                <w:sz w:val="20"/>
                <w:szCs w:val="20"/>
              </w:rPr>
            </w:pPr>
            <w:r w:rsidRPr="00B40D15">
              <w:rPr>
                <w:rFonts w:asciiTheme="minorHAnsi" w:hAnsiTheme="minorHAnsi" w:cstheme="minorHAnsi"/>
                <w:color w:val="002060"/>
                <w:sz w:val="20"/>
                <w:szCs w:val="20"/>
                <w:lang w:val="en-GB"/>
              </w:rPr>
              <w:t>Tibbals</w:t>
            </w:r>
            <w:r w:rsidRPr="00B40D15">
              <w:rPr>
                <w:rFonts w:asciiTheme="minorHAnsi" w:hAnsiTheme="minorHAnsi" w:cstheme="minorHAnsi"/>
                <w:color w:val="002060"/>
                <w:sz w:val="20"/>
                <w:szCs w:val="20"/>
              </w:rPr>
              <w:t xml:space="preserve"> </w:t>
            </w:r>
            <w:r w:rsidRPr="00B40D15">
              <w:rPr>
                <w:rFonts w:asciiTheme="minorHAnsi" w:hAnsiTheme="minorHAnsi" w:cstheme="minorHAnsi"/>
                <w:color w:val="002060"/>
                <w:sz w:val="20"/>
                <w:szCs w:val="20"/>
                <w:lang w:val="en-GB"/>
              </w:rPr>
              <w:t>Harry</w:t>
            </w:r>
            <w:r w:rsidRPr="00B40D15">
              <w:rPr>
                <w:rFonts w:asciiTheme="minorHAnsi" w:hAnsiTheme="minorHAnsi" w:cstheme="minorHAnsi"/>
                <w:color w:val="002060"/>
                <w:sz w:val="20"/>
                <w:szCs w:val="20"/>
              </w:rPr>
              <w:t xml:space="preserve"> </w:t>
            </w:r>
            <w:r w:rsidRPr="00B40D15">
              <w:rPr>
                <w:rFonts w:asciiTheme="minorHAnsi" w:hAnsiTheme="minorHAnsi" w:cstheme="minorHAnsi"/>
                <w:color w:val="002060"/>
                <w:sz w:val="20"/>
                <w:szCs w:val="20"/>
                <w:lang w:val="en-GB"/>
              </w:rPr>
              <w:t>J</w:t>
            </w:r>
            <w:r w:rsidRPr="00B40D15">
              <w:rPr>
                <w:rFonts w:asciiTheme="minorHAnsi" w:hAnsiTheme="minorHAnsi" w:cstheme="minorHAnsi"/>
                <w:color w:val="002060"/>
                <w:sz w:val="20"/>
                <w:szCs w:val="20"/>
              </w:rPr>
              <w:t xml:space="preserve"> (2021). Ιατρική Νανοτεχνολογία και Νανοϊατρική. Εκδόσεις Παπαζήση,</w:t>
            </w:r>
            <w:r w:rsidRPr="00B40D15">
              <w:rPr>
                <w:rStyle w:val="af3"/>
                <w:rFonts w:asciiTheme="minorHAnsi" w:hAnsiTheme="minorHAnsi" w:cstheme="minorHAnsi"/>
                <w:b w:val="0"/>
                <w:bCs w:val="0"/>
                <w:color w:val="002060"/>
                <w:sz w:val="20"/>
                <w:szCs w:val="20"/>
                <w:shd w:val="clear" w:color="auto" w:fill="FFFFFF"/>
              </w:rPr>
              <w:t xml:space="preserve"> Αθήνα. </w:t>
            </w:r>
            <w:r w:rsidRPr="00B40D15">
              <w:rPr>
                <w:rFonts w:asciiTheme="minorHAnsi" w:hAnsiTheme="minorHAnsi" w:cstheme="minorHAnsi"/>
                <w:color w:val="002060"/>
                <w:sz w:val="20"/>
                <w:szCs w:val="20"/>
                <w:shd w:val="clear" w:color="auto" w:fill="FFFFFF"/>
              </w:rPr>
              <w:t xml:space="preserve">Κωδικός βιβλίου στον Εύδοξο: </w:t>
            </w:r>
            <w:r w:rsidRPr="00B40D15">
              <w:rPr>
                <w:rFonts w:asciiTheme="minorHAnsi" w:eastAsia="Arial Unicode MS" w:hAnsiTheme="minorHAnsi" w:cstheme="minorHAnsi" w:hint="eastAsia"/>
                <w:color w:val="002060"/>
                <w:sz w:val="20"/>
                <w:szCs w:val="20"/>
                <w:shd w:val="clear" w:color="auto" w:fill="FFFFFF"/>
              </w:rPr>
              <w:t>102074476</w:t>
            </w:r>
          </w:p>
        </w:tc>
      </w:tr>
    </w:tbl>
    <w:p w14:paraId="05719DFE" w14:textId="77777777" w:rsidR="00055F53" w:rsidRPr="004D02E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03BFA070" w:rsidR="005D23EB" w:rsidRPr="00A0491B" w:rsidRDefault="00A0491B" w:rsidP="00AB7E8B">
            <w:pPr>
              <w:spacing w:after="200" w:line="276" w:lineRule="auto"/>
              <w:rPr>
                <w:rFonts w:ascii="Cambria" w:hAnsi="Cambria"/>
                <w:iCs/>
                <w:color w:val="002060"/>
              </w:rPr>
            </w:pPr>
            <w:r>
              <w:rPr>
                <w:rFonts w:ascii="Cambria" w:hAnsi="Cambria"/>
                <w:iCs/>
                <w:color w:val="002060"/>
                <w:lang w:val="en-GB"/>
              </w:rPr>
              <w:t>Face-to-face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2B825A0" w14:textId="124C3CB7" w:rsidR="005D23EB" w:rsidRPr="004D02EC" w:rsidRDefault="004D02EC" w:rsidP="00AB7E8B">
            <w:pPr>
              <w:rPr>
                <w:rFonts w:ascii="Cambria" w:hAnsi="Cambria" w:cs="Arial"/>
                <w:color w:val="002060"/>
                <w:lang w:val="en-GB"/>
              </w:rPr>
            </w:pPr>
            <w:r w:rsidRPr="004D02EC">
              <w:rPr>
                <w:rFonts w:ascii="Cambria" w:hAnsi="Cambria" w:cs="Arial"/>
                <w:color w:val="002060"/>
                <w:lang w:val="en-GB"/>
              </w:rPr>
              <w:t>Use of ICT</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604BBA7E" w:rsidR="005D23EB" w:rsidRPr="00F939F2" w:rsidRDefault="005C2432" w:rsidP="00206BAF">
                  <w:pPr>
                    <w:jc w:val="center"/>
                    <w:rPr>
                      <w:rFonts w:ascii="Cambria" w:hAnsi="Cambria" w:cs="Arial"/>
                      <w:color w:val="002060"/>
                      <w:sz w:val="20"/>
                      <w:lang w:val="en-GB"/>
                    </w:rPr>
                  </w:pPr>
                  <w:r>
                    <w:rPr>
                      <w:rFonts w:ascii="Cambria" w:hAnsi="Cambria" w:cs="Arial"/>
                      <w:color w:val="002060"/>
                      <w:sz w:val="20"/>
                      <w:lang w:val="en-GB"/>
                    </w:rPr>
                    <w:t>26</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5D3B633"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4A3AF302" w14:textId="0601AA28"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12</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08E97C07"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5AA52427" w14:textId="0047D491"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8</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5EB25EBE"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35AC6282" w14:textId="7BE99555"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14</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77777777"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64003F4F" w:rsidR="005C2432" w:rsidRPr="00F939F2" w:rsidRDefault="005C2432" w:rsidP="005C2432">
                  <w:pPr>
                    <w:jc w:val="center"/>
                    <w:rPr>
                      <w:rFonts w:ascii="Cambria" w:hAnsi="Cambria" w:cs="Arial"/>
                      <w:b/>
                      <w:i/>
                      <w:color w:val="002060"/>
                      <w:sz w:val="20"/>
                      <w:lang w:val="en-GB"/>
                    </w:rPr>
                  </w:pPr>
                  <w:r>
                    <w:rPr>
                      <w:rFonts w:ascii="Cambria" w:hAnsi="Cambria" w:cs="Arial"/>
                      <w:b/>
                      <w:i/>
                      <w:color w:val="002060"/>
                      <w:sz w:val="20"/>
                      <w:lang w:val="en-GB"/>
                    </w:rPr>
                    <w:t>60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B37F79A" w14:textId="77777777" w:rsidR="005D23EB" w:rsidRPr="005427F4" w:rsidRDefault="005D23EB" w:rsidP="00C822F5">
            <w:pPr>
              <w:rPr>
                <w:rFonts w:ascii="Cambria" w:hAnsi="Cambria" w:cs="Arial"/>
                <w:color w:val="002060"/>
                <w:sz w:val="20"/>
                <w:lang w:val="en-GB"/>
              </w:rPr>
            </w:pPr>
          </w:p>
          <w:p w14:paraId="0A3D4EFD" w14:textId="38DE422E" w:rsidR="005D23EB" w:rsidRPr="006403CB" w:rsidRDefault="00F939F2" w:rsidP="00C822F5">
            <w:pPr>
              <w:rPr>
                <w:rFonts w:ascii="Cambria" w:hAnsi="Cambria" w:cs="Arial"/>
                <w:color w:val="002060"/>
                <w:lang w:val="en-GB"/>
              </w:rPr>
            </w:pPr>
            <w:r>
              <w:rPr>
                <w:rFonts w:ascii="Cambria" w:hAnsi="Cambria" w:cs="Arial"/>
                <w:color w:val="002060"/>
                <w:lang w:val="en-GB"/>
              </w:rPr>
              <w:t>Methods of evaluation</w:t>
            </w:r>
            <w:r w:rsidR="005C2432">
              <w:rPr>
                <w:rFonts w:ascii="Cambria" w:hAnsi="Cambria" w:cs="Arial"/>
                <w:color w:val="002060"/>
                <w:lang w:val="en-GB"/>
              </w:rPr>
              <w:t xml:space="preserve">: </w:t>
            </w:r>
          </w:p>
          <w:p w14:paraId="6D0BEE4A" w14:textId="22AE51A7" w:rsidR="005D23EB" w:rsidRDefault="00F939F2" w:rsidP="00C822F5">
            <w:pPr>
              <w:rPr>
                <w:rFonts w:ascii="Cambria" w:hAnsi="Cambria" w:cs="Arial"/>
                <w:color w:val="002060"/>
                <w:lang w:val="en-GB"/>
              </w:rPr>
            </w:pPr>
            <w:r>
              <w:rPr>
                <w:rFonts w:ascii="Cambria" w:hAnsi="Cambria" w:cs="Arial"/>
                <w:color w:val="002060"/>
                <w:lang w:val="en-GB"/>
              </w:rPr>
              <w:t>Written examination</w:t>
            </w:r>
            <w:r w:rsidR="005C2432">
              <w:rPr>
                <w:rFonts w:ascii="Cambria" w:hAnsi="Cambria" w:cs="Arial"/>
                <w:color w:val="002060"/>
                <w:lang w:val="en-GB"/>
              </w:rPr>
              <w:t>: multiple choice questionnaires</w:t>
            </w:r>
            <w:r>
              <w:rPr>
                <w:rFonts w:ascii="Cambria" w:hAnsi="Cambria" w:cs="Arial"/>
                <w:color w:val="002060"/>
                <w:lang w:val="en-GB"/>
              </w:rPr>
              <w:t xml:space="preserve"> and short-answer questions</w:t>
            </w:r>
          </w:p>
          <w:p w14:paraId="7DC1776D" w14:textId="60D234FB" w:rsidR="00F939F2" w:rsidRDefault="005C2432" w:rsidP="00C822F5">
            <w:pPr>
              <w:rPr>
                <w:rFonts w:ascii="Cambria" w:hAnsi="Cambria" w:cs="Arial"/>
                <w:color w:val="002060"/>
                <w:lang w:val="en-GB"/>
              </w:rPr>
            </w:pPr>
            <w:r>
              <w:rPr>
                <w:rFonts w:ascii="Cambria" w:hAnsi="Cambria" w:cs="Arial"/>
                <w:color w:val="002060"/>
                <w:lang w:val="en-GB"/>
              </w:rPr>
              <w:t>Written work (essay)- presentation</w:t>
            </w:r>
          </w:p>
          <w:p w14:paraId="2BE7C690" w14:textId="77777777" w:rsidR="005D23EB" w:rsidRPr="004D02EC" w:rsidRDefault="005D23EB" w:rsidP="005C2432">
            <w:pPr>
              <w:rPr>
                <w:rFonts w:ascii="Cambria" w:hAnsi="Cambria" w:cs="Arial"/>
                <w:color w:val="002060"/>
                <w:lang w:val="en-GB"/>
              </w:rPr>
            </w:pPr>
          </w:p>
        </w:tc>
      </w:tr>
    </w:tbl>
    <w:p w14:paraId="62285751"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7F26E7" w14:paraId="1B2407C5" w14:textId="77777777" w:rsidTr="00C822F5">
        <w:tc>
          <w:tcPr>
            <w:tcW w:w="8472" w:type="dxa"/>
          </w:tcPr>
          <w:p w14:paraId="40AAA9A6"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6E3B1C5E" w14:textId="77777777" w:rsidR="005D23EB" w:rsidRDefault="005D23EB" w:rsidP="00293C01">
            <w:pPr>
              <w:jc w:val="both"/>
              <w:rPr>
                <w:rFonts w:ascii="Cambria" w:hAnsi="Cambria" w:cs="Arial"/>
                <w:b/>
                <w:lang w:val="en-GB"/>
              </w:rPr>
            </w:pPr>
          </w:p>
          <w:p w14:paraId="0DAC040C" w14:textId="4ECC1419" w:rsidR="007F09EB" w:rsidRPr="007F09EB" w:rsidRDefault="005C2432" w:rsidP="007F09EB">
            <w:pPr>
              <w:pStyle w:val="ab"/>
              <w:numPr>
                <w:ilvl w:val="0"/>
                <w:numId w:val="6"/>
              </w:numPr>
              <w:jc w:val="both"/>
              <w:rPr>
                <w:rFonts w:ascii="Cambria" w:hAnsi="Cambria" w:cs="Arial"/>
                <w:b/>
              </w:rPr>
            </w:pPr>
            <w:r w:rsidRPr="00B40D15">
              <w:rPr>
                <w:rFonts w:asciiTheme="minorHAnsi" w:hAnsiTheme="minorHAnsi" w:cstheme="minorHAnsi"/>
                <w:color w:val="002060"/>
                <w:sz w:val="20"/>
                <w:szCs w:val="20"/>
                <w:lang w:val="en-GB"/>
              </w:rPr>
              <w:lastRenderedPageBreak/>
              <w:t>Tibbals</w:t>
            </w:r>
            <w:r w:rsidRPr="00B40D15">
              <w:rPr>
                <w:rFonts w:asciiTheme="minorHAnsi" w:hAnsiTheme="minorHAnsi" w:cstheme="minorHAnsi"/>
                <w:color w:val="002060"/>
                <w:sz w:val="20"/>
                <w:szCs w:val="20"/>
              </w:rPr>
              <w:t xml:space="preserve"> </w:t>
            </w:r>
            <w:r w:rsidRPr="00B40D15">
              <w:rPr>
                <w:rFonts w:asciiTheme="minorHAnsi" w:hAnsiTheme="minorHAnsi" w:cstheme="minorHAnsi"/>
                <w:color w:val="002060"/>
                <w:sz w:val="20"/>
                <w:szCs w:val="20"/>
                <w:lang w:val="en-GB"/>
              </w:rPr>
              <w:t>Harry</w:t>
            </w:r>
            <w:r w:rsidRPr="00B40D15">
              <w:rPr>
                <w:rFonts w:asciiTheme="minorHAnsi" w:hAnsiTheme="minorHAnsi" w:cstheme="minorHAnsi"/>
                <w:color w:val="002060"/>
                <w:sz w:val="20"/>
                <w:szCs w:val="20"/>
              </w:rPr>
              <w:t xml:space="preserve"> </w:t>
            </w:r>
            <w:r w:rsidRPr="00B40D15">
              <w:rPr>
                <w:rFonts w:asciiTheme="minorHAnsi" w:hAnsiTheme="minorHAnsi" w:cstheme="minorHAnsi"/>
                <w:color w:val="002060"/>
                <w:sz w:val="20"/>
                <w:szCs w:val="20"/>
                <w:lang w:val="en-GB"/>
              </w:rPr>
              <w:t>J</w:t>
            </w:r>
            <w:r w:rsidRPr="00B40D15">
              <w:rPr>
                <w:rFonts w:asciiTheme="minorHAnsi" w:hAnsiTheme="minorHAnsi" w:cstheme="minorHAnsi"/>
                <w:color w:val="002060"/>
                <w:sz w:val="20"/>
                <w:szCs w:val="20"/>
              </w:rPr>
              <w:t xml:space="preserve"> (2021). Ιατρική Νανοτεχνολογία και Νανοϊατρική. Εκδόσεις Παπαζήση,</w:t>
            </w:r>
            <w:r w:rsidRPr="00B40D15">
              <w:rPr>
                <w:rStyle w:val="af3"/>
                <w:rFonts w:asciiTheme="minorHAnsi" w:hAnsiTheme="minorHAnsi" w:cstheme="minorHAnsi"/>
                <w:b w:val="0"/>
                <w:bCs w:val="0"/>
                <w:color w:val="002060"/>
                <w:sz w:val="20"/>
                <w:szCs w:val="20"/>
                <w:shd w:val="clear" w:color="auto" w:fill="FFFFFF"/>
              </w:rPr>
              <w:t xml:space="preserve"> Αθήνα. </w:t>
            </w:r>
            <w:r w:rsidRPr="00B40D15">
              <w:rPr>
                <w:rFonts w:asciiTheme="minorHAnsi" w:hAnsiTheme="minorHAnsi" w:cstheme="minorHAnsi"/>
                <w:color w:val="002060"/>
                <w:sz w:val="20"/>
                <w:szCs w:val="20"/>
                <w:shd w:val="clear" w:color="auto" w:fill="FFFFFF"/>
              </w:rPr>
              <w:t xml:space="preserve">Κωδικός βιβλίου στον Εύδοξο: </w:t>
            </w:r>
            <w:r w:rsidRPr="00B40D15">
              <w:rPr>
                <w:rFonts w:asciiTheme="minorHAnsi" w:eastAsia="Arial Unicode MS" w:hAnsiTheme="minorHAnsi" w:cstheme="minorHAnsi" w:hint="eastAsia"/>
                <w:color w:val="002060"/>
                <w:sz w:val="20"/>
                <w:szCs w:val="20"/>
                <w:shd w:val="clear" w:color="auto" w:fill="FFFFFF"/>
              </w:rPr>
              <w:t>102074476</w:t>
            </w:r>
          </w:p>
        </w:tc>
      </w:tr>
      <w:bookmarkEnd w:id="0"/>
    </w:tbl>
    <w:p w14:paraId="504AC803" w14:textId="77777777" w:rsidR="005D23EB" w:rsidRPr="007F09EB" w:rsidRDefault="005D23EB" w:rsidP="00836326">
      <w:pPr>
        <w:rPr>
          <w:lang w:val="el-GR"/>
        </w:rPr>
      </w:pPr>
    </w:p>
    <w:sectPr w:rsidR="005D23EB" w:rsidRPr="007F09E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C061" w14:textId="77777777" w:rsidR="00B43F67" w:rsidRDefault="00B43F67">
      <w:r>
        <w:separator/>
      </w:r>
    </w:p>
  </w:endnote>
  <w:endnote w:type="continuationSeparator" w:id="0">
    <w:p w14:paraId="6BF59B98" w14:textId="77777777" w:rsidR="00B43F67" w:rsidRDefault="00B4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870A" w14:textId="77777777" w:rsidR="00B43F67" w:rsidRDefault="00B43F67">
      <w:r>
        <w:separator/>
      </w:r>
    </w:p>
  </w:footnote>
  <w:footnote w:type="continuationSeparator" w:id="0">
    <w:p w14:paraId="6112EC5B" w14:textId="77777777" w:rsidR="00B43F67" w:rsidRDefault="00B4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BD36B3">
          <w:rPr>
            <w:noProof/>
          </w:rPr>
          <w:t>4</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34643677">
    <w:abstractNumId w:val="0"/>
  </w:num>
  <w:num w:numId="2" w16cid:durableId="1517426526">
    <w:abstractNumId w:val="6"/>
  </w:num>
  <w:num w:numId="3" w16cid:durableId="1364137789">
    <w:abstractNumId w:val="2"/>
  </w:num>
  <w:num w:numId="4" w16cid:durableId="1089884143">
    <w:abstractNumId w:val="5"/>
  </w:num>
  <w:num w:numId="5" w16cid:durableId="561018060">
    <w:abstractNumId w:val="4"/>
  </w:num>
  <w:num w:numId="6" w16cid:durableId="1063914575">
    <w:abstractNumId w:val="1"/>
  </w:num>
  <w:num w:numId="7" w16cid:durableId="12893630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1265"/>
    <w:rsid w:val="00021B6A"/>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5E62"/>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26E7"/>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3CEA"/>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810</Words>
  <Characters>5237</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7</cp:revision>
  <cp:lastPrinted>2014-04-24T13:33:00Z</cp:lastPrinted>
  <dcterms:created xsi:type="dcterms:W3CDTF">2023-06-28T12:02:00Z</dcterms:created>
  <dcterms:modified xsi:type="dcterms:W3CDTF">2025-01-20T17:17:00Z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