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D8D83" w14:textId="77777777" w:rsidR="008356EA" w:rsidRDefault="008356EA" w:rsidP="008356EA">
      <w:pPr>
        <w:spacing w:before="120" w:line="276" w:lineRule="auto"/>
        <w:jc w:val="center"/>
        <w:rPr>
          <w:rFonts w:ascii="Calibri" w:hAnsi="Calibri" w:cs="Arial"/>
        </w:rPr>
      </w:pPr>
      <w:r>
        <w:rPr>
          <w:rFonts w:ascii="Calibri" w:hAnsi="Calibri" w:cs="Arial"/>
          <w:b/>
        </w:rPr>
        <w:t>ΠΕΡΙΓΡΑΜΜΑ</w:t>
      </w:r>
      <w:r w:rsidRPr="00F563E5">
        <w:rPr>
          <w:rFonts w:ascii="Calibri" w:hAnsi="Calibri" w:cs="Arial"/>
          <w:b/>
        </w:rPr>
        <w:t xml:space="preserve"> ΜΑΘΗΜΑΤΟΣ</w:t>
      </w:r>
    </w:p>
    <w:p w14:paraId="26BAAEA9"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9"/>
        <w:gridCol w:w="1087"/>
        <w:gridCol w:w="1209"/>
        <w:gridCol w:w="1388"/>
        <w:gridCol w:w="372"/>
        <w:gridCol w:w="1231"/>
      </w:tblGrid>
      <w:tr w:rsidR="008B719A" w:rsidRPr="008B719A" w14:paraId="557E9222" w14:textId="77777777" w:rsidTr="00363F76">
        <w:tc>
          <w:tcPr>
            <w:tcW w:w="3009" w:type="dxa"/>
            <w:shd w:val="clear" w:color="auto" w:fill="DDD9C3"/>
          </w:tcPr>
          <w:p w14:paraId="62CB5B97" w14:textId="77777777" w:rsidR="008356EA" w:rsidRPr="008B719A" w:rsidRDefault="008356EA" w:rsidP="00C542F4">
            <w:pPr>
              <w:jc w:val="right"/>
              <w:rPr>
                <w:rFonts w:ascii="Calibri" w:hAnsi="Calibri" w:cs="Arial"/>
                <w:b/>
                <w:sz w:val="20"/>
                <w:szCs w:val="20"/>
              </w:rPr>
            </w:pPr>
            <w:r w:rsidRPr="008B719A">
              <w:rPr>
                <w:rFonts w:ascii="Calibri" w:hAnsi="Calibri" w:cs="Arial"/>
                <w:b/>
                <w:sz w:val="20"/>
                <w:szCs w:val="20"/>
              </w:rPr>
              <w:t>ΣΧΟΛΗ</w:t>
            </w:r>
          </w:p>
        </w:tc>
        <w:tc>
          <w:tcPr>
            <w:tcW w:w="5287" w:type="dxa"/>
            <w:gridSpan w:val="5"/>
          </w:tcPr>
          <w:p w14:paraId="2E8593A9" w14:textId="77777777" w:rsidR="008356EA" w:rsidRPr="008B719A" w:rsidRDefault="00075C52" w:rsidP="00C542F4">
            <w:pPr>
              <w:rPr>
                <w:rFonts w:ascii="Calibri" w:hAnsi="Calibri" w:cs="Arial"/>
                <w:sz w:val="20"/>
                <w:szCs w:val="20"/>
              </w:rPr>
            </w:pPr>
            <w:r w:rsidRPr="008B719A">
              <w:rPr>
                <w:rFonts w:ascii="Calibri" w:hAnsi="Calibri" w:cs="Arial"/>
                <w:sz w:val="20"/>
                <w:szCs w:val="20"/>
              </w:rPr>
              <w:t>Επιστημών Υγείας</w:t>
            </w:r>
          </w:p>
        </w:tc>
      </w:tr>
      <w:tr w:rsidR="008B719A" w:rsidRPr="008B719A" w14:paraId="06903B2C" w14:textId="77777777" w:rsidTr="00363F76">
        <w:tc>
          <w:tcPr>
            <w:tcW w:w="3009" w:type="dxa"/>
            <w:shd w:val="clear" w:color="auto" w:fill="DDD9C3"/>
          </w:tcPr>
          <w:p w14:paraId="73B91716" w14:textId="77777777" w:rsidR="008356EA" w:rsidRPr="008B719A" w:rsidRDefault="008356EA" w:rsidP="00C542F4">
            <w:pPr>
              <w:jc w:val="right"/>
              <w:rPr>
                <w:rFonts w:ascii="Calibri" w:hAnsi="Calibri" w:cs="Arial"/>
                <w:b/>
                <w:sz w:val="20"/>
                <w:szCs w:val="20"/>
              </w:rPr>
            </w:pPr>
            <w:r w:rsidRPr="008B719A">
              <w:rPr>
                <w:rFonts w:ascii="Calibri" w:hAnsi="Calibri" w:cs="Arial"/>
                <w:b/>
                <w:sz w:val="20"/>
                <w:szCs w:val="20"/>
              </w:rPr>
              <w:t>ΤΜΗΜΑ</w:t>
            </w:r>
          </w:p>
        </w:tc>
        <w:tc>
          <w:tcPr>
            <w:tcW w:w="5287" w:type="dxa"/>
            <w:gridSpan w:val="5"/>
          </w:tcPr>
          <w:p w14:paraId="1EB7A70C" w14:textId="77777777" w:rsidR="008356EA" w:rsidRPr="008B719A" w:rsidRDefault="00075C52" w:rsidP="00C542F4">
            <w:pPr>
              <w:rPr>
                <w:rFonts w:ascii="Calibri" w:hAnsi="Calibri" w:cs="Arial"/>
                <w:sz w:val="20"/>
                <w:szCs w:val="20"/>
              </w:rPr>
            </w:pPr>
            <w:r w:rsidRPr="008B719A">
              <w:rPr>
                <w:rFonts w:ascii="Calibri" w:hAnsi="Calibri" w:cs="Arial"/>
                <w:sz w:val="20"/>
                <w:szCs w:val="20"/>
              </w:rPr>
              <w:t>Ιατρικής</w:t>
            </w:r>
          </w:p>
        </w:tc>
      </w:tr>
      <w:tr w:rsidR="008B719A" w:rsidRPr="008B719A" w14:paraId="3DD38DFC" w14:textId="77777777" w:rsidTr="00363F76">
        <w:tc>
          <w:tcPr>
            <w:tcW w:w="3009" w:type="dxa"/>
            <w:shd w:val="clear" w:color="auto" w:fill="DDD9C3"/>
          </w:tcPr>
          <w:p w14:paraId="663AC938" w14:textId="77777777" w:rsidR="008356EA" w:rsidRPr="008B719A" w:rsidRDefault="008356EA" w:rsidP="00C542F4">
            <w:pPr>
              <w:jc w:val="right"/>
              <w:rPr>
                <w:rFonts w:ascii="Calibri" w:hAnsi="Calibri" w:cs="Arial"/>
                <w:b/>
                <w:sz w:val="20"/>
                <w:szCs w:val="20"/>
              </w:rPr>
            </w:pPr>
            <w:r w:rsidRPr="008B719A">
              <w:rPr>
                <w:rFonts w:ascii="Calibri" w:hAnsi="Calibri" w:cs="Arial"/>
                <w:b/>
                <w:sz w:val="20"/>
                <w:szCs w:val="20"/>
              </w:rPr>
              <w:t xml:space="preserve">ΕΠΙΠΕΔΟ ΣΠΟΥΔΩΝ </w:t>
            </w:r>
          </w:p>
        </w:tc>
        <w:tc>
          <w:tcPr>
            <w:tcW w:w="5287" w:type="dxa"/>
            <w:gridSpan w:val="5"/>
          </w:tcPr>
          <w:p w14:paraId="7846590F" w14:textId="77777777" w:rsidR="008356EA" w:rsidRPr="008B719A" w:rsidRDefault="003C5012" w:rsidP="00C542F4">
            <w:pPr>
              <w:rPr>
                <w:rFonts w:ascii="Calibri" w:hAnsi="Calibri" w:cs="Arial"/>
                <w:sz w:val="20"/>
                <w:szCs w:val="20"/>
              </w:rPr>
            </w:pPr>
            <w:r w:rsidRPr="008B719A">
              <w:rPr>
                <w:rFonts w:ascii="Calibri" w:hAnsi="Calibri" w:cs="Arial"/>
                <w:sz w:val="20"/>
                <w:szCs w:val="20"/>
              </w:rPr>
              <w:t>ΠΡΟΠΤΥΧΙΑΚΟ</w:t>
            </w:r>
          </w:p>
        </w:tc>
      </w:tr>
      <w:tr w:rsidR="008B719A" w:rsidRPr="008B719A" w14:paraId="2A2D5754" w14:textId="77777777" w:rsidTr="00363F76">
        <w:tc>
          <w:tcPr>
            <w:tcW w:w="3009" w:type="dxa"/>
            <w:shd w:val="clear" w:color="auto" w:fill="DDD9C3"/>
          </w:tcPr>
          <w:p w14:paraId="77FAC7FF" w14:textId="77777777" w:rsidR="008356EA" w:rsidRPr="008B719A" w:rsidRDefault="008356EA" w:rsidP="00C542F4">
            <w:pPr>
              <w:jc w:val="right"/>
              <w:rPr>
                <w:rFonts w:ascii="Calibri" w:hAnsi="Calibri" w:cs="Arial"/>
                <w:b/>
                <w:sz w:val="20"/>
                <w:szCs w:val="20"/>
              </w:rPr>
            </w:pPr>
            <w:r w:rsidRPr="008B719A">
              <w:rPr>
                <w:rFonts w:ascii="Calibri" w:hAnsi="Calibri" w:cs="Arial"/>
                <w:b/>
                <w:sz w:val="20"/>
                <w:szCs w:val="20"/>
              </w:rPr>
              <w:t>ΚΩΔΙΚΟΣ ΜΑΘΗΜΑΤΟΣ</w:t>
            </w:r>
          </w:p>
        </w:tc>
        <w:tc>
          <w:tcPr>
            <w:tcW w:w="1087" w:type="dxa"/>
          </w:tcPr>
          <w:p w14:paraId="6AD77E77" w14:textId="2E27C06E" w:rsidR="008356EA" w:rsidRPr="008B719A" w:rsidRDefault="0076089A" w:rsidP="00C542F4">
            <w:pPr>
              <w:rPr>
                <w:rFonts w:ascii="Calibri" w:hAnsi="Calibri" w:cs="Arial"/>
                <w:b/>
                <w:sz w:val="20"/>
                <w:szCs w:val="20"/>
              </w:rPr>
            </w:pPr>
            <w:r w:rsidRPr="0076089A">
              <w:rPr>
                <w:rFonts w:ascii="Calibri" w:hAnsi="Calibri" w:cs="Arial"/>
                <w:b/>
                <w:sz w:val="20"/>
                <w:szCs w:val="20"/>
              </w:rPr>
              <w:t>ΙΑΥΒ07</w:t>
            </w:r>
          </w:p>
        </w:tc>
        <w:tc>
          <w:tcPr>
            <w:tcW w:w="2597" w:type="dxa"/>
            <w:gridSpan w:val="2"/>
            <w:shd w:val="clear" w:color="auto" w:fill="DDD9C3"/>
          </w:tcPr>
          <w:p w14:paraId="681B8CBF" w14:textId="77777777" w:rsidR="008356EA" w:rsidRPr="008B719A" w:rsidRDefault="008356EA" w:rsidP="00C542F4">
            <w:pPr>
              <w:jc w:val="right"/>
              <w:rPr>
                <w:rFonts w:ascii="Calibri" w:hAnsi="Calibri" w:cs="Arial"/>
                <w:b/>
                <w:sz w:val="20"/>
                <w:szCs w:val="20"/>
              </w:rPr>
            </w:pPr>
            <w:r w:rsidRPr="008B719A">
              <w:rPr>
                <w:rFonts w:ascii="Calibri" w:hAnsi="Calibri" w:cs="Arial"/>
                <w:b/>
                <w:sz w:val="20"/>
                <w:szCs w:val="20"/>
              </w:rPr>
              <w:t>ΕΞΑΜΗΝΟ ΣΠΟΥΔΩΝ</w:t>
            </w:r>
          </w:p>
        </w:tc>
        <w:tc>
          <w:tcPr>
            <w:tcW w:w="1603" w:type="dxa"/>
            <w:gridSpan w:val="2"/>
          </w:tcPr>
          <w:p w14:paraId="03F35C6C" w14:textId="5C5E5C64" w:rsidR="008356EA" w:rsidRPr="0076089A" w:rsidRDefault="0076089A" w:rsidP="00C542F4">
            <w:pPr>
              <w:rPr>
                <w:rFonts w:ascii="Calibri" w:hAnsi="Calibri" w:cs="Arial"/>
                <w:b/>
                <w:sz w:val="20"/>
                <w:szCs w:val="20"/>
              </w:rPr>
            </w:pPr>
            <w:r>
              <w:rPr>
                <w:rFonts w:ascii="Calibri" w:hAnsi="Calibri" w:cs="Arial"/>
                <w:b/>
                <w:sz w:val="20"/>
                <w:szCs w:val="20"/>
                <w:lang w:val="en-US"/>
              </w:rPr>
              <w:t xml:space="preserve">K &amp; </w:t>
            </w:r>
            <w:r>
              <w:rPr>
                <w:rFonts w:ascii="Calibri" w:hAnsi="Calibri" w:cs="Arial"/>
                <w:b/>
                <w:sz w:val="20"/>
                <w:szCs w:val="20"/>
              </w:rPr>
              <w:t>Λ</w:t>
            </w:r>
          </w:p>
        </w:tc>
      </w:tr>
      <w:tr w:rsidR="008B719A" w:rsidRPr="00EF18FC" w14:paraId="71D7FC78" w14:textId="77777777" w:rsidTr="00363F76">
        <w:trPr>
          <w:trHeight w:val="375"/>
        </w:trPr>
        <w:tc>
          <w:tcPr>
            <w:tcW w:w="3009" w:type="dxa"/>
            <w:shd w:val="clear" w:color="auto" w:fill="DDD9C3"/>
            <w:vAlign w:val="center"/>
          </w:tcPr>
          <w:p w14:paraId="287BFEEB" w14:textId="77777777" w:rsidR="008356EA" w:rsidRPr="008B719A" w:rsidRDefault="008356EA" w:rsidP="00C542F4">
            <w:pPr>
              <w:jc w:val="right"/>
              <w:rPr>
                <w:rFonts w:ascii="Calibri" w:hAnsi="Calibri" w:cs="Arial"/>
                <w:b/>
                <w:sz w:val="20"/>
                <w:szCs w:val="20"/>
              </w:rPr>
            </w:pPr>
            <w:r w:rsidRPr="008B719A">
              <w:rPr>
                <w:rFonts w:ascii="Calibri" w:hAnsi="Calibri" w:cs="Arial"/>
                <w:b/>
                <w:sz w:val="20"/>
                <w:szCs w:val="20"/>
              </w:rPr>
              <w:t>ΤΙΤΛΟΣ ΜΑΘΗΜΑΤΟΣ</w:t>
            </w:r>
          </w:p>
        </w:tc>
        <w:tc>
          <w:tcPr>
            <w:tcW w:w="5287" w:type="dxa"/>
            <w:gridSpan w:val="5"/>
            <w:vAlign w:val="center"/>
          </w:tcPr>
          <w:p w14:paraId="37EF4933" w14:textId="530956C6" w:rsidR="008356EA" w:rsidRPr="00B657A3" w:rsidRDefault="0076089A" w:rsidP="00C542F4">
            <w:pPr>
              <w:rPr>
                <w:rFonts w:ascii="Calibri" w:hAnsi="Calibri" w:cs="Arial"/>
                <w:sz w:val="20"/>
                <w:szCs w:val="20"/>
              </w:rPr>
            </w:pPr>
            <w:r w:rsidRPr="0076089A">
              <w:rPr>
                <w:rFonts w:ascii="Calibri" w:hAnsi="Calibri" w:cs="Arial"/>
                <w:sz w:val="20"/>
                <w:szCs w:val="20"/>
              </w:rPr>
              <w:t>ΜΟΝΑΔΑ ΕΝΤΑΤΙΚΗΣ ΘΕΡΑΠΕΙΑΣ</w:t>
            </w:r>
          </w:p>
        </w:tc>
      </w:tr>
      <w:tr w:rsidR="008B719A" w:rsidRPr="008B719A" w14:paraId="60894E46" w14:textId="77777777" w:rsidTr="00363F76">
        <w:trPr>
          <w:trHeight w:val="196"/>
        </w:trPr>
        <w:tc>
          <w:tcPr>
            <w:tcW w:w="5305" w:type="dxa"/>
            <w:gridSpan w:val="3"/>
            <w:shd w:val="clear" w:color="auto" w:fill="DDD9C3"/>
            <w:vAlign w:val="center"/>
          </w:tcPr>
          <w:p w14:paraId="05FD8AB9" w14:textId="77777777" w:rsidR="008356EA" w:rsidRPr="008B719A" w:rsidRDefault="008356EA" w:rsidP="00C542F4">
            <w:pPr>
              <w:jc w:val="center"/>
              <w:rPr>
                <w:rFonts w:ascii="Calibri" w:hAnsi="Calibri" w:cs="Arial"/>
                <w:b/>
                <w:sz w:val="20"/>
                <w:szCs w:val="20"/>
              </w:rPr>
            </w:pPr>
            <w:r w:rsidRPr="008B719A">
              <w:rPr>
                <w:rFonts w:ascii="Calibri" w:hAnsi="Calibri" w:cs="Arial"/>
                <w:b/>
                <w:sz w:val="20"/>
                <w:szCs w:val="20"/>
              </w:rPr>
              <w:t xml:space="preserve">ΑΥΤΟΤΕΛΕΙΣ ΔΙΔΑΚΤΙΚΕΣ ΔΡΑΣΤΗΡΙΟΤΗΤΕΣ </w:t>
            </w:r>
            <w:r w:rsidRPr="008B719A">
              <w:rPr>
                <w:rFonts w:ascii="Calibri" w:hAnsi="Calibri" w:cs="Arial"/>
                <w:b/>
                <w:sz w:val="20"/>
                <w:szCs w:val="20"/>
              </w:rPr>
              <w:br/>
            </w:r>
            <w:r w:rsidRPr="008B719A">
              <w:rPr>
                <w:rFonts w:ascii="Calibri" w:hAnsi="Calibri"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760" w:type="dxa"/>
            <w:gridSpan w:val="2"/>
            <w:shd w:val="clear" w:color="auto" w:fill="DDD9C3"/>
            <w:vAlign w:val="center"/>
          </w:tcPr>
          <w:p w14:paraId="6ABF89E3" w14:textId="77777777" w:rsidR="008356EA" w:rsidRPr="008B719A" w:rsidRDefault="008356EA" w:rsidP="00C542F4">
            <w:pPr>
              <w:jc w:val="center"/>
              <w:rPr>
                <w:rFonts w:ascii="Calibri" w:hAnsi="Calibri" w:cs="Arial"/>
                <w:b/>
                <w:sz w:val="20"/>
                <w:szCs w:val="20"/>
              </w:rPr>
            </w:pPr>
            <w:r w:rsidRPr="008B719A">
              <w:rPr>
                <w:rFonts w:ascii="Calibri" w:hAnsi="Calibri" w:cs="Arial"/>
                <w:b/>
                <w:sz w:val="20"/>
                <w:szCs w:val="20"/>
              </w:rPr>
              <w:t>ΕΒΔΟΜΑΔΙΑΙΕΣ</w:t>
            </w:r>
            <w:r w:rsidRPr="008B719A">
              <w:rPr>
                <w:rFonts w:ascii="Calibri" w:hAnsi="Calibri" w:cs="Arial"/>
                <w:b/>
                <w:sz w:val="20"/>
                <w:szCs w:val="20"/>
              </w:rPr>
              <w:br/>
              <w:t>ΩΡΕΣ Δ</w:t>
            </w:r>
            <w:r w:rsidRPr="008B719A">
              <w:rPr>
                <w:rFonts w:ascii="Calibri" w:hAnsi="Calibri" w:cs="Arial"/>
                <w:b/>
                <w:sz w:val="20"/>
                <w:szCs w:val="20"/>
                <w:shd w:val="clear" w:color="auto" w:fill="DDD9C3"/>
              </w:rPr>
              <w:t>ΙΔ</w:t>
            </w:r>
            <w:r w:rsidRPr="008B719A">
              <w:rPr>
                <w:rFonts w:ascii="Calibri" w:hAnsi="Calibri" w:cs="Arial"/>
                <w:b/>
                <w:sz w:val="20"/>
                <w:szCs w:val="20"/>
              </w:rPr>
              <w:t>ΑΣΚΑΛΙΑΣ</w:t>
            </w:r>
          </w:p>
        </w:tc>
        <w:tc>
          <w:tcPr>
            <w:tcW w:w="1231" w:type="dxa"/>
            <w:shd w:val="clear" w:color="auto" w:fill="DDD9C3"/>
            <w:vAlign w:val="center"/>
          </w:tcPr>
          <w:p w14:paraId="5119A986" w14:textId="77777777" w:rsidR="008356EA" w:rsidRPr="008B719A" w:rsidRDefault="008356EA" w:rsidP="00C542F4">
            <w:pPr>
              <w:jc w:val="center"/>
              <w:rPr>
                <w:rFonts w:ascii="Calibri" w:hAnsi="Calibri" w:cs="Arial"/>
                <w:b/>
                <w:sz w:val="20"/>
                <w:szCs w:val="20"/>
              </w:rPr>
            </w:pPr>
            <w:r w:rsidRPr="008B719A">
              <w:rPr>
                <w:rFonts w:ascii="Calibri" w:hAnsi="Calibri" w:cs="Arial"/>
                <w:b/>
                <w:sz w:val="20"/>
                <w:szCs w:val="20"/>
              </w:rPr>
              <w:t>ΠΙΣΤΩΤΙΚΕΣ ΜΟΝΑΔΕΣ</w:t>
            </w:r>
          </w:p>
        </w:tc>
      </w:tr>
      <w:tr w:rsidR="00363F76" w:rsidRPr="008B719A" w14:paraId="0C311D74" w14:textId="77777777" w:rsidTr="00363F76">
        <w:trPr>
          <w:trHeight w:val="194"/>
        </w:trPr>
        <w:tc>
          <w:tcPr>
            <w:tcW w:w="5305" w:type="dxa"/>
            <w:gridSpan w:val="3"/>
          </w:tcPr>
          <w:p w14:paraId="0E8CB00B" w14:textId="41D3A9F4" w:rsidR="00363F76" w:rsidRPr="0076089A" w:rsidRDefault="00363F76" w:rsidP="00363F76">
            <w:pPr>
              <w:jc w:val="right"/>
              <w:rPr>
                <w:rFonts w:ascii="Calibri" w:hAnsi="Calibri" w:cs="Calibri"/>
                <w:color w:val="000000" w:themeColor="text1"/>
                <w:sz w:val="20"/>
                <w:szCs w:val="20"/>
              </w:rPr>
            </w:pPr>
            <w:r w:rsidRPr="0076089A">
              <w:rPr>
                <w:rFonts w:ascii="Calibri" w:hAnsi="Calibri" w:cs="Calibri"/>
                <w:color w:val="000000" w:themeColor="text1"/>
                <w:sz w:val="20"/>
                <w:szCs w:val="20"/>
              </w:rPr>
              <w:t>Κλινική άσκηση στην Κλινική Εντατικής Θεραπείας Π.Γ.Ν.Ι.</w:t>
            </w:r>
          </w:p>
        </w:tc>
        <w:tc>
          <w:tcPr>
            <w:tcW w:w="1760" w:type="dxa"/>
            <w:gridSpan w:val="2"/>
          </w:tcPr>
          <w:p w14:paraId="583B1ABA" w14:textId="77777777" w:rsidR="00142144" w:rsidRDefault="00363F76" w:rsidP="00363F76">
            <w:pPr>
              <w:jc w:val="center"/>
              <w:rPr>
                <w:rFonts w:asciiTheme="minorHAnsi" w:hAnsiTheme="minorHAnsi" w:cstheme="minorHAnsi"/>
                <w:color w:val="000000" w:themeColor="text1"/>
                <w:sz w:val="20"/>
                <w:szCs w:val="20"/>
              </w:rPr>
            </w:pPr>
            <w:r w:rsidRPr="00363F76">
              <w:rPr>
                <w:rFonts w:asciiTheme="minorHAnsi" w:hAnsiTheme="minorHAnsi" w:cstheme="minorHAnsi"/>
                <w:color w:val="000000" w:themeColor="text1"/>
                <w:sz w:val="20"/>
                <w:szCs w:val="20"/>
              </w:rPr>
              <w:t>25</w:t>
            </w:r>
            <w:r w:rsidR="00142144">
              <w:rPr>
                <w:rFonts w:asciiTheme="minorHAnsi" w:hAnsiTheme="minorHAnsi" w:cstheme="minorHAnsi"/>
                <w:color w:val="000000" w:themeColor="text1"/>
                <w:sz w:val="20"/>
                <w:szCs w:val="20"/>
              </w:rPr>
              <w:t xml:space="preserve"> </w:t>
            </w:r>
            <w:r w:rsidRPr="00363F76">
              <w:rPr>
                <w:rFonts w:asciiTheme="minorHAnsi" w:hAnsiTheme="minorHAnsi" w:cstheme="minorHAnsi"/>
                <w:color w:val="000000" w:themeColor="text1"/>
                <w:sz w:val="20"/>
                <w:szCs w:val="20"/>
              </w:rPr>
              <w:t xml:space="preserve">ώρες/εβδομάδα </w:t>
            </w:r>
          </w:p>
          <w:p w14:paraId="501CD471" w14:textId="37E7F1FC" w:rsidR="00142144" w:rsidRDefault="00363F76" w:rsidP="00363F76">
            <w:pPr>
              <w:jc w:val="center"/>
              <w:rPr>
                <w:rFonts w:asciiTheme="minorHAnsi" w:hAnsiTheme="minorHAnsi" w:cstheme="minorHAnsi"/>
                <w:color w:val="000000" w:themeColor="text1"/>
                <w:sz w:val="20"/>
                <w:szCs w:val="20"/>
              </w:rPr>
            </w:pPr>
            <w:r w:rsidRPr="00363F76">
              <w:rPr>
                <w:rFonts w:asciiTheme="minorHAnsi" w:hAnsiTheme="minorHAnsi" w:cstheme="minorHAnsi"/>
                <w:color w:val="000000" w:themeColor="text1"/>
                <w:sz w:val="20"/>
                <w:szCs w:val="20"/>
              </w:rPr>
              <w:t xml:space="preserve">x 2 </w:t>
            </w:r>
            <w:r w:rsidR="00142144" w:rsidRPr="00363F76">
              <w:rPr>
                <w:rFonts w:asciiTheme="minorHAnsi" w:hAnsiTheme="minorHAnsi" w:cstheme="minorHAnsi"/>
                <w:color w:val="000000" w:themeColor="text1"/>
                <w:sz w:val="20"/>
                <w:szCs w:val="20"/>
              </w:rPr>
              <w:t>εβδομάδες</w:t>
            </w:r>
            <w:r>
              <w:rPr>
                <w:rFonts w:asciiTheme="minorHAnsi" w:hAnsiTheme="minorHAnsi" w:cstheme="minorHAnsi"/>
                <w:color w:val="000000" w:themeColor="text1"/>
                <w:sz w:val="20"/>
                <w:szCs w:val="20"/>
              </w:rPr>
              <w:t xml:space="preserve"> </w:t>
            </w:r>
          </w:p>
          <w:p w14:paraId="464A5CF4" w14:textId="42CD1148" w:rsidR="00363F76" w:rsidRPr="00363F76" w:rsidRDefault="00363F76" w:rsidP="00363F76">
            <w:pPr>
              <w:jc w:val="center"/>
              <w:rPr>
                <w:rFonts w:asciiTheme="minorHAnsi" w:hAnsiTheme="minorHAnsi" w:cstheme="minorHAnsi"/>
                <w:color w:val="000000" w:themeColor="text1"/>
                <w:sz w:val="20"/>
                <w:szCs w:val="20"/>
              </w:rPr>
            </w:pPr>
            <w:r w:rsidRPr="00363F76">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 xml:space="preserve"> </w:t>
            </w:r>
            <w:r w:rsidRPr="00363F76">
              <w:rPr>
                <w:rFonts w:asciiTheme="minorHAnsi" w:hAnsiTheme="minorHAnsi" w:cstheme="minorHAnsi"/>
                <w:color w:val="000000" w:themeColor="text1"/>
                <w:sz w:val="20"/>
                <w:szCs w:val="20"/>
              </w:rPr>
              <w:t>50 ώρες</w:t>
            </w:r>
          </w:p>
        </w:tc>
        <w:tc>
          <w:tcPr>
            <w:tcW w:w="1231" w:type="dxa"/>
          </w:tcPr>
          <w:p w14:paraId="2DDCD701" w14:textId="66110F04" w:rsidR="00363F76" w:rsidRPr="006135A1" w:rsidRDefault="00363F76" w:rsidP="00363F76">
            <w:pPr>
              <w:jc w:val="center"/>
              <w:rPr>
                <w:rFonts w:asciiTheme="minorHAnsi" w:hAnsiTheme="minorHAnsi" w:cstheme="minorHAnsi"/>
                <w:color w:val="000000" w:themeColor="text1"/>
                <w:sz w:val="20"/>
                <w:szCs w:val="20"/>
                <w:highlight w:val="yellow"/>
              </w:rPr>
            </w:pPr>
            <w:r w:rsidRPr="001E54E0">
              <w:rPr>
                <w:rFonts w:asciiTheme="minorHAnsi" w:hAnsiTheme="minorHAnsi" w:cstheme="minorHAnsi"/>
                <w:b/>
                <w:color w:val="000000" w:themeColor="text1"/>
                <w:sz w:val="20"/>
                <w:szCs w:val="20"/>
                <w:lang w:val="en-US"/>
              </w:rPr>
              <w:t>3</w:t>
            </w:r>
          </w:p>
        </w:tc>
      </w:tr>
      <w:tr w:rsidR="00363F76" w:rsidRPr="008B719A" w14:paraId="7DB6AD38" w14:textId="77777777" w:rsidTr="00363F76">
        <w:trPr>
          <w:trHeight w:val="194"/>
        </w:trPr>
        <w:tc>
          <w:tcPr>
            <w:tcW w:w="5305" w:type="dxa"/>
            <w:gridSpan w:val="3"/>
          </w:tcPr>
          <w:p w14:paraId="5343A7AF" w14:textId="77777777" w:rsidR="00363F76" w:rsidRPr="0076089A" w:rsidRDefault="00363F76" w:rsidP="00363F76">
            <w:pPr>
              <w:jc w:val="right"/>
              <w:rPr>
                <w:rFonts w:ascii="Calibri" w:hAnsi="Calibri" w:cs="Calibri"/>
                <w:b/>
                <w:color w:val="000000" w:themeColor="text1"/>
                <w:sz w:val="20"/>
                <w:szCs w:val="20"/>
              </w:rPr>
            </w:pPr>
          </w:p>
        </w:tc>
        <w:tc>
          <w:tcPr>
            <w:tcW w:w="1760" w:type="dxa"/>
            <w:gridSpan w:val="2"/>
          </w:tcPr>
          <w:p w14:paraId="6584B56B" w14:textId="77777777" w:rsidR="00363F76" w:rsidRPr="0076089A" w:rsidRDefault="00363F76" w:rsidP="00363F76">
            <w:pPr>
              <w:jc w:val="right"/>
              <w:rPr>
                <w:rFonts w:ascii="Calibri" w:hAnsi="Calibri" w:cs="Calibri"/>
                <w:color w:val="000000" w:themeColor="text1"/>
                <w:sz w:val="20"/>
                <w:szCs w:val="20"/>
              </w:rPr>
            </w:pPr>
          </w:p>
        </w:tc>
        <w:tc>
          <w:tcPr>
            <w:tcW w:w="1231" w:type="dxa"/>
          </w:tcPr>
          <w:p w14:paraId="2F30C9B3" w14:textId="77777777" w:rsidR="00363F76" w:rsidRPr="0076089A" w:rsidRDefault="00363F76" w:rsidP="00363F76">
            <w:pPr>
              <w:rPr>
                <w:rFonts w:ascii="Calibri" w:hAnsi="Calibri" w:cs="Calibri"/>
                <w:color w:val="000000" w:themeColor="text1"/>
                <w:sz w:val="20"/>
                <w:szCs w:val="20"/>
              </w:rPr>
            </w:pPr>
          </w:p>
        </w:tc>
      </w:tr>
      <w:tr w:rsidR="00363F76" w:rsidRPr="008B719A" w14:paraId="23D7AE10" w14:textId="77777777" w:rsidTr="00363F76">
        <w:trPr>
          <w:trHeight w:val="194"/>
        </w:trPr>
        <w:tc>
          <w:tcPr>
            <w:tcW w:w="5305" w:type="dxa"/>
            <w:gridSpan w:val="3"/>
          </w:tcPr>
          <w:p w14:paraId="64202B56" w14:textId="77777777" w:rsidR="00363F76" w:rsidRPr="0076089A" w:rsidRDefault="00363F76" w:rsidP="00363F76">
            <w:pPr>
              <w:rPr>
                <w:rFonts w:ascii="Calibri" w:hAnsi="Calibri" w:cs="Calibri"/>
                <w:b/>
                <w:color w:val="000000" w:themeColor="text1"/>
                <w:sz w:val="20"/>
                <w:szCs w:val="20"/>
              </w:rPr>
            </w:pPr>
          </w:p>
        </w:tc>
        <w:tc>
          <w:tcPr>
            <w:tcW w:w="1760" w:type="dxa"/>
            <w:gridSpan w:val="2"/>
          </w:tcPr>
          <w:p w14:paraId="412B74F5" w14:textId="77777777" w:rsidR="00363F76" w:rsidRPr="0076089A" w:rsidRDefault="00363F76" w:rsidP="00363F76">
            <w:pPr>
              <w:jc w:val="right"/>
              <w:rPr>
                <w:rFonts w:ascii="Calibri" w:hAnsi="Calibri" w:cs="Calibri"/>
                <w:color w:val="000000" w:themeColor="text1"/>
                <w:sz w:val="20"/>
                <w:szCs w:val="20"/>
              </w:rPr>
            </w:pPr>
          </w:p>
        </w:tc>
        <w:tc>
          <w:tcPr>
            <w:tcW w:w="1231" w:type="dxa"/>
          </w:tcPr>
          <w:p w14:paraId="3B32B85D" w14:textId="77777777" w:rsidR="00363F76" w:rsidRPr="0076089A" w:rsidRDefault="00363F76" w:rsidP="00363F76">
            <w:pPr>
              <w:rPr>
                <w:rFonts w:ascii="Calibri" w:hAnsi="Calibri" w:cs="Calibri"/>
                <w:color w:val="000000" w:themeColor="text1"/>
                <w:sz w:val="20"/>
                <w:szCs w:val="20"/>
              </w:rPr>
            </w:pPr>
          </w:p>
        </w:tc>
      </w:tr>
      <w:tr w:rsidR="00363F76" w:rsidRPr="00EF18FC" w14:paraId="75B24993" w14:textId="77777777" w:rsidTr="00363F76">
        <w:trPr>
          <w:trHeight w:val="194"/>
        </w:trPr>
        <w:tc>
          <w:tcPr>
            <w:tcW w:w="5305" w:type="dxa"/>
            <w:gridSpan w:val="3"/>
            <w:shd w:val="clear" w:color="auto" w:fill="DDD9C3"/>
          </w:tcPr>
          <w:p w14:paraId="243D7355" w14:textId="77777777" w:rsidR="00363F76" w:rsidRPr="008B719A" w:rsidRDefault="00363F76" w:rsidP="00363F76">
            <w:pPr>
              <w:rPr>
                <w:rFonts w:ascii="Calibri" w:hAnsi="Calibri" w:cs="Arial"/>
                <w:i/>
                <w:sz w:val="18"/>
                <w:szCs w:val="18"/>
              </w:rPr>
            </w:pPr>
            <w:r w:rsidRPr="008B719A">
              <w:rPr>
                <w:rFonts w:ascii="Calibri" w:hAnsi="Calibri"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760" w:type="dxa"/>
            <w:gridSpan w:val="2"/>
          </w:tcPr>
          <w:p w14:paraId="647E3D59" w14:textId="77777777" w:rsidR="00363F76" w:rsidRPr="008B719A" w:rsidRDefault="00363F76" w:rsidP="00363F76">
            <w:pPr>
              <w:jc w:val="right"/>
              <w:rPr>
                <w:rFonts w:ascii="Calibri" w:hAnsi="Calibri" w:cs="Arial"/>
                <w:sz w:val="20"/>
                <w:szCs w:val="20"/>
              </w:rPr>
            </w:pPr>
          </w:p>
        </w:tc>
        <w:tc>
          <w:tcPr>
            <w:tcW w:w="1231" w:type="dxa"/>
          </w:tcPr>
          <w:p w14:paraId="5A046562" w14:textId="77777777" w:rsidR="00363F76" w:rsidRPr="008B719A" w:rsidRDefault="00363F76" w:rsidP="00363F76">
            <w:pPr>
              <w:rPr>
                <w:rFonts w:ascii="Calibri" w:hAnsi="Calibri" w:cs="Arial"/>
                <w:sz w:val="20"/>
                <w:szCs w:val="20"/>
              </w:rPr>
            </w:pPr>
          </w:p>
        </w:tc>
      </w:tr>
      <w:tr w:rsidR="00363F76" w:rsidRPr="008B719A" w14:paraId="40C5D6CB" w14:textId="77777777" w:rsidTr="00363F76">
        <w:trPr>
          <w:trHeight w:val="599"/>
        </w:trPr>
        <w:tc>
          <w:tcPr>
            <w:tcW w:w="3009" w:type="dxa"/>
            <w:shd w:val="clear" w:color="auto" w:fill="DDD9C3"/>
          </w:tcPr>
          <w:p w14:paraId="53BD7899" w14:textId="77777777" w:rsidR="00363F76" w:rsidRPr="008B719A" w:rsidRDefault="00363F76" w:rsidP="00363F76">
            <w:pPr>
              <w:jc w:val="right"/>
              <w:rPr>
                <w:rFonts w:ascii="Calibri" w:hAnsi="Calibri" w:cs="Arial"/>
                <w:i/>
                <w:sz w:val="16"/>
                <w:szCs w:val="16"/>
              </w:rPr>
            </w:pPr>
            <w:r w:rsidRPr="008B719A">
              <w:rPr>
                <w:rFonts w:ascii="Calibri" w:hAnsi="Calibri" w:cs="Arial"/>
                <w:b/>
                <w:sz w:val="20"/>
                <w:szCs w:val="20"/>
              </w:rPr>
              <w:t>ΤΥΠΟΣ ΜΑΘΗΜΑΤΟΣ</w:t>
            </w:r>
            <w:r w:rsidRPr="008B719A">
              <w:rPr>
                <w:rFonts w:ascii="Calibri" w:hAnsi="Calibri" w:cs="Arial"/>
                <w:i/>
                <w:sz w:val="16"/>
                <w:szCs w:val="16"/>
              </w:rPr>
              <w:t xml:space="preserve"> </w:t>
            </w:r>
          </w:p>
          <w:p w14:paraId="26C86A83" w14:textId="77777777" w:rsidR="00363F76" w:rsidRPr="008B719A" w:rsidRDefault="00363F76" w:rsidP="00363F76">
            <w:pPr>
              <w:jc w:val="right"/>
              <w:rPr>
                <w:rFonts w:ascii="Calibri" w:hAnsi="Calibri" w:cs="Arial"/>
                <w:i/>
                <w:sz w:val="16"/>
                <w:szCs w:val="16"/>
              </w:rPr>
            </w:pPr>
            <w:r w:rsidRPr="008B719A">
              <w:rPr>
                <w:rFonts w:ascii="Calibri" w:hAnsi="Calibri" w:cs="Arial"/>
                <w:i/>
                <w:sz w:val="16"/>
                <w:szCs w:val="16"/>
              </w:rPr>
              <w:t xml:space="preserve">γενικού υποβάθρου, </w:t>
            </w:r>
            <w:r w:rsidRPr="008B719A">
              <w:rPr>
                <w:rFonts w:ascii="Calibri" w:hAnsi="Calibri" w:cs="Arial"/>
                <w:i/>
                <w:sz w:val="16"/>
                <w:szCs w:val="16"/>
              </w:rPr>
              <w:br/>
              <w:t xml:space="preserve">ειδικού υποβάθρου, ειδίκευσης </w:t>
            </w:r>
          </w:p>
          <w:p w14:paraId="71AAF0C3" w14:textId="77777777" w:rsidR="00363F76" w:rsidRPr="008B719A" w:rsidRDefault="00363F76" w:rsidP="00363F76">
            <w:pPr>
              <w:jc w:val="right"/>
              <w:rPr>
                <w:rFonts w:ascii="Calibri" w:hAnsi="Calibri" w:cs="Arial"/>
                <w:b/>
                <w:sz w:val="20"/>
                <w:szCs w:val="20"/>
              </w:rPr>
            </w:pPr>
            <w:r w:rsidRPr="008B719A">
              <w:rPr>
                <w:rFonts w:ascii="Calibri" w:hAnsi="Calibri" w:cs="Arial"/>
                <w:i/>
                <w:sz w:val="16"/>
                <w:szCs w:val="16"/>
              </w:rPr>
              <w:t>γενικών γνώσεων, ανάπτυξης δεξιοτήτων</w:t>
            </w:r>
          </w:p>
        </w:tc>
        <w:tc>
          <w:tcPr>
            <w:tcW w:w="5287" w:type="dxa"/>
            <w:gridSpan w:val="5"/>
          </w:tcPr>
          <w:p w14:paraId="45E36C7D" w14:textId="627117F9" w:rsidR="00363F76" w:rsidRPr="008B719A" w:rsidRDefault="00363F76" w:rsidP="00363F76">
            <w:pPr>
              <w:rPr>
                <w:rFonts w:ascii="Calibri" w:hAnsi="Calibri" w:cs="Arial"/>
                <w:sz w:val="20"/>
                <w:szCs w:val="20"/>
              </w:rPr>
            </w:pPr>
            <w:r w:rsidRPr="003305AC">
              <w:rPr>
                <w:rFonts w:ascii="Calibri" w:hAnsi="Calibri" w:cs="Arial"/>
                <w:sz w:val="20"/>
                <w:szCs w:val="20"/>
              </w:rPr>
              <w:t>Επιστημονικής Περιοχής και Ανάπτυξης Δεξιοτήτων</w:t>
            </w:r>
          </w:p>
        </w:tc>
      </w:tr>
      <w:tr w:rsidR="00363F76" w:rsidRPr="008B719A" w14:paraId="4B8330CB" w14:textId="77777777" w:rsidTr="00363F76">
        <w:tc>
          <w:tcPr>
            <w:tcW w:w="3009" w:type="dxa"/>
            <w:shd w:val="clear" w:color="auto" w:fill="DDD9C3"/>
          </w:tcPr>
          <w:p w14:paraId="00CE0C5B" w14:textId="77777777" w:rsidR="00363F76" w:rsidRPr="008B719A" w:rsidRDefault="00363F76" w:rsidP="00363F76">
            <w:pPr>
              <w:jc w:val="right"/>
              <w:rPr>
                <w:rFonts w:ascii="Calibri" w:hAnsi="Calibri" w:cs="Arial"/>
                <w:b/>
                <w:sz w:val="20"/>
                <w:szCs w:val="20"/>
              </w:rPr>
            </w:pPr>
            <w:r w:rsidRPr="008B719A">
              <w:rPr>
                <w:rFonts w:ascii="Calibri" w:hAnsi="Calibri" w:cs="Arial"/>
                <w:b/>
                <w:sz w:val="20"/>
                <w:szCs w:val="20"/>
              </w:rPr>
              <w:t>ΠΡΟΑΠΑΙΤΟΥΜΕΝΑ ΜΑΘΗΜΑΤΑ:</w:t>
            </w:r>
          </w:p>
          <w:p w14:paraId="7BBCB408" w14:textId="77777777" w:rsidR="00363F76" w:rsidRPr="008B719A" w:rsidRDefault="00363F76" w:rsidP="00363F76">
            <w:pPr>
              <w:jc w:val="right"/>
              <w:rPr>
                <w:rFonts w:ascii="Calibri" w:hAnsi="Calibri" w:cs="Arial"/>
                <w:b/>
                <w:sz w:val="20"/>
                <w:szCs w:val="20"/>
              </w:rPr>
            </w:pPr>
          </w:p>
        </w:tc>
        <w:tc>
          <w:tcPr>
            <w:tcW w:w="5287" w:type="dxa"/>
            <w:gridSpan w:val="5"/>
          </w:tcPr>
          <w:p w14:paraId="115380DC" w14:textId="27B18A8B" w:rsidR="00363F76" w:rsidRPr="008B719A" w:rsidRDefault="00363F76" w:rsidP="00363F76">
            <w:pPr>
              <w:rPr>
                <w:rFonts w:ascii="Calibri" w:hAnsi="Calibri" w:cs="Arial"/>
                <w:sz w:val="20"/>
                <w:szCs w:val="20"/>
              </w:rPr>
            </w:pPr>
            <w:proofErr w:type="spellStart"/>
            <w:r w:rsidRPr="003305AC">
              <w:rPr>
                <w:rFonts w:ascii="Calibri" w:hAnsi="Calibri" w:cs="Arial"/>
                <w:sz w:val="20"/>
                <w:szCs w:val="20"/>
              </w:rPr>
              <w:t>Παθοφυσιολογία</w:t>
            </w:r>
            <w:proofErr w:type="spellEnd"/>
            <w:r w:rsidRPr="003305AC">
              <w:rPr>
                <w:rFonts w:ascii="Calibri" w:hAnsi="Calibri" w:cs="Arial"/>
                <w:sz w:val="20"/>
                <w:szCs w:val="20"/>
              </w:rPr>
              <w:t>, Νοσολογία</w:t>
            </w:r>
          </w:p>
        </w:tc>
      </w:tr>
      <w:tr w:rsidR="00363F76" w:rsidRPr="008B719A" w14:paraId="442D5332" w14:textId="77777777" w:rsidTr="00363F76">
        <w:tc>
          <w:tcPr>
            <w:tcW w:w="3009" w:type="dxa"/>
            <w:shd w:val="clear" w:color="auto" w:fill="DDD9C3"/>
          </w:tcPr>
          <w:p w14:paraId="02F3B06B" w14:textId="77777777" w:rsidR="00363F76" w:rsidRPr="008B719A" w:rsidRDefault="00363F76" w:rsidP="00363F76">
            <w:pPr>
              <w:jc w:val="right"/>
              <w:rPr>
                <w:rFonts w:ascii="Calibri" w:hAnsi="Calibri" w:cs="Arial"/>
                <w:b/>
                <w:sz w:val="20"/>
                <w:szCs w:val="20"/>
              </w:rPr>
            </w:pPr>
            <w:r w:rsidRPr="008B719A">
              <w:rPr>
                <w:rFonts w:ascii="Calibri" w:hAnsi="Calibri" w:cs="Arial"/>
                <w:b/>
                <w:sz w:val="20"/>
                <w:szCs w:val="20"/>
              </w:rPr>
              <w:t>ΓΛΩΣΣΑ ΔΙΔΑΣΚΑΛΙΑΣ και ΕΞΕΤΑΣΕΩΝ:</w:t>
            </w:r>
          </w:p>
        </w:tc>
        <w:tc>
          <w:tcPr>
            <w:tcW w:w="5287" w:type="dxa"/>
            <w:gridSpan w:val="5"/>
          </w:tcPr>
          <w:p w14:paraId="59C3B616" w14:textId="611CBD3A" w:rsidR="00363F76" w:rsidRPr="008B719A" w:rsidRDefault="00363F76" w:rsidP="00363F76">
            <w:pPr>
              <w:rPr>
                <w:rFonts w:ascii="Calibri" w:hAnsi="Calibri" w:cs="Arial"/>
                <w:sz w:val="20"/>
                <w:szCs w:val="20"/>
              </w:rPr>
            </w:pPr>
            <w:r w:rsidRPr="003305AC">
              <w:rPr>
                <w:rFonts w:ascii="Calibri" w:hAnsi="Calibri" w:cs="Arial"/>
                <w:sz w:val="20"/>
                <w:szCs w:val="20"/>
              </w:rPr>
              <w:t>Ελληνική</w:t>
            </w:r>
          </w:p>
        </w:tc>
      </w:tr>
      <w:tr w:rsidR="00363F76" w:rsidRPr="008B719A" w14:paraId="4F2A2CC3" w14:textId="77777777" w:rsidTr="00363F76">
        <w:tc>
          <w:tcPr>
            <w:tcW w:w="3009" w:type="dxa"/>
            <w:shd w:val="clear" w:color="auto" w:fill="DDD9C3"/>
          </w:tcPr>
          <w:p w14:paraId="19DD708B" w14:textId="77777777" w:rsidR="00363F76" w:rsidRPr="008B719A" w:rsidRDefault="00363F76" w:rsidP="00363F76">
            <w:pPr>
              <w:jc w:val="right"/>
              <w:rPr>
                <w:rFonts w:ascii="Calibri" w:hAnsi="Calibri" w:cs="Arial"/>
                <w:b/>
                <w:sz w:val="20"/>
                <w:szCs w:val="20"/>
              </w:rPr>
            </w:pPr>
            <w:r w:rsidRPr="008B719A">
              <w:rPr>
                <w:rFonts w:ascii="Calibri" w:hAnsi="Calibri" w:cs="Arial"/>
                <w:b/>
                <w:sz w:val="20"/>
                <w:szCs w:val="20"/>
              </w:rPr>
              <w:t xml:space="preserve">ΤΟ ΜΑΘΗΜΑ ΠΡΟΣΦΕΡΕΤΑΙ ΣΕ ΦΟΙΤΗΤΕΣ </w:t>
            </w:r>
            <w:r w:rsidRPr="008B719A">
              <w:rPr>
                <w:rFonts w:ascii="Calibri" w:hAnsi="Calibri" w:cs="Arial"/>
                <w:b/>
                <w:sz w:val="20"/>
                <w:szCs w:val="20"/>
                <w:lang w:val="en-GB"/>
              </w:rPr>
              <w:t>ERASMUS</w:t>
            </w:r>
            <w:r w:rsidRPr="008B719A">
              <w:rPr>
                <w:rFonts w:ascii="Calibri" w:hAnsi="Calibri" w:cs="Arial"/>
                <w:b/>
                <w:sz w:val="20"/>
                <w:szCs w:val="20"/>
              </w:rPr>
              <w:t xml:space="preserve"> </w:t>
            </w:r>
          </w:p>
        </w:tc>
        <w:tc>
          <w:tcPr>
            <w:tcW w:w="5287" w:type="dxa"/>
            <w:gridSpan w:val="5"/>
          </w:tcPr>
          <w:p w14:paraId="5F3353FE" w14:textId="269445E5" w:rsidR="00363F76" w:rsidRPr="008B719A" w:rsidRDefault="00363F76" w:rsidP="00363F76">
            <w:pPr>
              <w:rPr>
                <w:rFonts w:ascii="Calibri" w:hAnsi="Calibri" w:cs="Arial"/>
                <w:sz w:val="20"/>
                <w:szCs w:val="20"/>
              </w:rPr>
            </w:pPr>
            <w:r>
              <w:rPr>
                <w:rFonts w:ascii="Calibri" w:hAnsi="Calibri" w:cs="Arial"/>
                <w:sz w:val="20"/>
                <w:szCs w:val="20"/>
                <w:lang w:val="en-US"/>
              </w:rPr>
              <w:t>OXI</w:t>
            </w:r>
          </w:p>
        </w:tc>
      </w:tr>
      <w:tr w:rsidR="00363F76" w:rsidRPr="007C1CE1" w14:paraId="7744D3FC" w14:textId="77777777" w:rsidTr="00363F76">
        <w:tc>
          <w:tcPr>
            <w:tcW w:w="3009" w:type="dxa"/>
            <w:shd w:val="clear" w:color="auto" w:fill="DDD9C3"/>
          </w:tcPr>
          <w:p w14:paraId="2004077D" w14:textId="77777777" w:rsidR="00363F76" w:rsidRPr="008B719A" w:rsidRDefault="00363F76" w:rsidP="00363F76">
            <w:pPr>
              <w:jc w:val="right"/>
              <w:rPr>
                <w:rFonts w:ascii="Calibri" w:hAnsi="Calibri" w:cs="Arial"/>
                <w:b/>
                <w:sz w:val="20"/>
                <w:szCs w:val="20"/>
                <w:lang w:val="en-GB"/>
              </w:rPr>
            </w:pPr>
            <w:r w:rsidRPr="008B719A">
              <w:rPr>
                <w:rFonts w:ascii="Calibri" w:hAnsi="Calibri" w:cs="Arial"/>
                <w:b/>
                <w:sz w:val="20"/>
                <w:szCs w:val="20"/>
              </w:rPr>
              <w:t>ΗΛΕΚΤΡΟΝΙΚΗ ΣΕΛΙΔΑ ΜΑΘΗΜΑΤΟΣ (</w:t>
            </w:r>
            <w:r w:rsidRPr="008B719A">
              <w:rPr>
                <w:rFonts w:ascii="Calibri" w:hAnsi="Calibri" w:cs="Arial"/>
                <w:b/>
                <w:sz w:val="20"/>
                <w:szCs w:val="20"/>
                <w:lang w:val="en-GB"/>
              </w:rPr>
              <w:t>URL)</w:t>
            </w:r>
          </w:p>
        </w:tc>
        <w:tc>
          <w:tcPr>
            <w:tcW w:w="5287" w:type="dxa"/>
            <w:gridSpan w:val="5"/>
          </w:tcPr>
          <w:p w14:paraId="55A0074C" w14:textId="49C73B16" w:rsidR="00363F76" w:rsidRPr="007C1CE1" w:rsidRDefault="007C1CE1" w:rsidP="00363F76">
            <w:pPr>
              <w:spacing w:after="200" w:line="276" w:lineRule="auto"/>
              <w:rPr>
                <w:rFonts w:ascii="Calibri" w:hAnsi="Calibri" w:cs="Arial"/>
                <w:sz w:val="20"/>
                <w:szCs w:val="20"/>
                <w:lang w:val="en-US"/>
              </w:rPr>
            </w:pPr>
            <w:hyperlink r:id="rId8" w:tgtFrame="_blank" w:history="1">
              <w:r w:rsidRPr="007C1CE1">
                <w:rPr>
                  <w:rStyle w:val="-"/>
                  <w:rFonts w:ascii="Calibri" w:hAnsi="Calibri" w:cs="Arial"/>
                  <w:sz w:val="20"/>
                  <w:szCs w:val="20"/>
                  <w:lang w:val="en-GB"/>
                </w:rPr>
                <w:t>https://ecourse.uoi.gr/course/view.php?id=1808</w:t>
              </w:r>
            </w:hyperlink>
            <w:r>
              <w:rPr>
                <w:rFonts w:ascii="Calibri" w:hAnsi="Calibri" w:cs="Arial"/>
                <w:sz w:val="20"/>
                <w:szCs w:val="20"/>
                <w:lang w:val="en-US"/>
              </w:rPr>
              <w:t xml:space="preserve"> </w:t>
            </w:r>
          </w:p>
        </w:tc>
      </w:tr>
    </w:tbl>
    <w:p w14:paraId="26856189" w14:textId="77777777" w:rsidR="008356EA" w:rsidRPr="007C1CE1" w:rsidRDefault="008356EA" w:rsidP="008356EA">
      <w:pPr>
        <w:rPr>
          <w:lang w:val="en-GB"/>
        </w:rPr>
      </w:pPr>
      <w:r w:rsidRPr="007C1CE1">
        <w:rPr>
          <w:lang w:val="en-GB"/>
        </w:rPr>
        <w:br w:type="page"/>
      </w:r>
    </w:p>
    <w:p w14:paraId="65FB8954"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lastRenderedPageBreak/>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8B719A" w:rsidRPr="008B719A" w14:paraId="38C3C869" w14:textId="77777777" w:rsidTr="00C542F4">
        <w:tc>
          <w:tcPr>
            <w:tcW w:w="8472" w:type="dxa"/>
            <w:gridSpan w:val="2"/>
            <w:tcBorders>
              <w:bottom w:val="nil"/>
            </w:tcBorders>
            <w:shd w:val="clear" w:color="auto" w:fill="DDD9C3"/>
          </w:tcPr>
          <w:p w14:paraId="7DD03D12" w14:textId="77777777" w:rsidR="008356EA" w:rsidRPr="008B719A" w:rsidRDefault="008356EA" w:rsidP="00C542F4">
            <w:pPr>
              <w:rPr>
                <w:rFonts w:ascii="Calibri" w:hAnsi="Calibri" w:cs="Arial"/>
                <w:i/>
                <w:sz w:val="16"/>
                <w:szCs w:val="16"/>
              </w:rPr>
            </w:pPr>
            <w:r w:rsidRPr="008B719A">
              <w:rPr>
                <w:rFonts w:ascii="Calibri" w:hAnsi="Calibri" w:cs="Arial"/>
                <w:b/>
                <w:sz w:val="20"/>
                <w:szCs w:val="20"/>
              </w:rPr>
              <w:t>Μαθησιακά Αποτελέσματα</w:t>
            </w:r>
          </w:p>
        </w:tc>
      </w:tr>
      <w:tr w:rsidR="008B719A" w:rsidRPr="00EF18FC" w14:paraId="28B078DC" w14:textId="77777777" w:rsidTr="00C542F4">
        <w:tc>
          <w:tcPr>
            <w:tcW w:w="8472" w:type="dxa"/>
            <w:gridSpan w:val="2"/>
            <w:tcBorders>
              <w:top w:val="nil"/>
            </w:tcBorders>
            <w:shd w:val="clear" w:color="auto" w:fill="DDD9C3"/>
          </w:tcPr>
          <w:p w14:paraId="49EC3B23" w14:textId="77777777" w:rsidR="008356EA" w:rsidRPr="008B719A" w:rsidRDefault="008356EA" w:rsidP="00C542F4">
            <w:pPr>
              <w:widowControl w:val="0"/>
              <w:autoSpaceDE w:val="0"/>
              <w:autoSpaceDN w:val="0"/>
              <w:adjustRightInd w:val="0"/>
              <w:spacing w:after="60"/>
              <w:rPr>
                <w:rFonts w:ascii="Calibri" w:hAnsi="Calibri" w:cs="Arial"/>
                <w:i/>
                <w:sz w:val="16"/>
                <w:szCs w:val="16"/>
              </w:rPr>
            </w:pPr>
            <w:r w:rsidRPr="008B719A">
              <w:rPr>
                <w:rFonts w:ascii="Calibri" w:hAnsi="Calibri"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06A58323" w14:textId="77777777" w:rsidR="008356EA" w:rsidRPr="008B719A" w:rsidRDefault="008356EA" w:rsidP="00C542F4">
            <w:pPr>
              <w:autoSpaceDE w:val="0"/>
              <w:autoSpaceDN w:val="0"/>
              <w:adjustRightInd w:val="0"/>
              <w:rPr>
                <w:rFonts w:ascii="Calibri" w:hAnsi="Calibri" w:cs="Arial"/>
                <w:i/>
                <w:sz w:val="16"/>
                <w:szCs w:val="16"/>
              </w:rPr>
            </w:pPr>
            <w:r w:rsidRPr="008B719A">
              <w:rPr>
                <w:rFonts w:ascii="Calibri" w:hAnsi="Calibri" w:cs="Arial"/>
                <w:i/>
                <w:sz w:val="16"/>
                <w:szCs w:val="16"/>
              </w:rPr>
              <w:t xml:space="preserve">Συμβουλευτείτε το Παράρτημα Α </w:t>
            </w:r>
          </w:p>
          <w:p w14:paraId="16A48BE4" w14:textId="77777777" w:rsidR="008356EA" w:rsidRPr="008B719A" w:rsidRDefault="008356EA" w:rsidP="008356EA">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rPr>
            </w:pPr>
            <w:r w:rsidRPr="008B719A">
              <w:rPr>
                <w:rFonts w:ascii="Calibri" w:hAnsi="Calibri" w:cs="Arial"/>
                <w:i/>
                <w:sz w:val="16"/>
                <w:szCs w:val="16"/>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419769D1" w14:textId="77777777" w:rsidR="008356EA" w:rsidRPr="008B719A" w:rsidRDefault="008356EA" w:rsidP="008356EA">
            <w:pPr>
              <w:widowControl w:val="0"/>
              <w:numPr>
                <w:ilvl w:val="0"/>
                <w:numId w:val="2"/>
              </w:numPr>
              <w:autoSpaceDE w:val="0"/>
              <w:autoSpaceDN w:val="0"/>
              <w:adjustRightInd w:val="0"/>
              <w:spacing w:after="200" w:line="276" w:lineRule="auto"/>
              <w:ind w:left="313" w:hanging="219"/>
              <w:contextualSpacing/>
              <w:rPr>
                <w:rFonts w:cs="Arial"/>
                <w:i/>
                <w:sz w:val="16"/>
                <w:szCs w:val="16"/>
              </w:rPr>
            </w:pPr>
            <w:r w:rsidRPr="008B719A">
              <w:rPr>
                <w:rFonts w:ascii="Calibri" w:hAnsi="Calibri" w:cs="Arial"/>
                <w:i/>
                <w:sz w:val="16"/>
                <w:szCs w:val="16"/>
              </w:rPr>
              <w:t>Περιγραφικοί Δείκτες Επιπέδων 6, 7 &amp; 8 του Ευρωπαϊκού Πλαισίου Προσόντων Διά Βίου Μάθησης και το Παράρτημα Β</w:t>
            </w:r>
          </w:p>
          <w:p w14:paraId="68C35568" w14:textId="77777777" w:rsidR="008356EA" w:rsidRPr="008B719A" w:rsidRDefault="008356EA" w:rsidP="008356EA">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rPr>
            </w:pPr>
            <w:r w:rsidRPr="008B719A">
              <w:rPr>
                <w:rFonts w:ascii="Calibri" w:hAnsi="Calibri" w:cs="Arial"/>
                <w:i/>
                <w:sz w:val="16"/>
                <w:szCs w:val="16"/>
              </w:rPr>
              <w:t>Περιληπτικός Οδηγός συγγραφής Μαθησιακών Αποτελεσμάτων</w:t>
            </w:r>
          </w:p>
        </w:tc>
      </w:tr>
      <w:tr w:rsidR="00363F76" w:rsidRPr="008B719A" w14:paraId="4C8555CF" w14:textId="77777777" w:rsidTr="00C542F4">
        <w:tc>
          <w:tcPr>
            <w:tcW w:w="8472" w:type="dxa"/>
            <w:gridSpan w:val="2"/>
          </w:tcPr>
          <w:p w14:paraId="660B91DA" w14:textId="77777777" w:rsidR="00363F76" w:rsidRPr="00363F76" w:rsidRDefault="00363F76" w:rsidP="00363F76">
            <w:pPr>
              <w:ind w:left="360"/>
              <w:jc w:val="both"/>
              <w:rPr>
                <w:rFonts w:asciiTheme="minorHAnsi" w:hAnsiTheme="minorHAnsi" w:cstheme="minorHAnsi"/>
                <w:color w:val="000000" w:themeColor="text1"/>
                <w:sz w:val="16"/>
                <w:szCs w:val="16"/>
              </w:rPr>
            </w:pPr>
          </w:p>
          <w:p w14:paraId="64E7370D" w14:textId="77777777" w:rsidR="00363F76" w:rsidRPr="00363F76" w:rsidRDefault="00363F76" w:rsidP="00363F76">
            <w:pPr>
              <w:numPr>
                <w:ilvl w:val="0"/>
                <w:numId w:val="8"/>
              </w:numPr>
              <w:jc w:val="both"/>
              <w:rPr>
                <w:rFonts w:asciiTheme="minorHAnsi" w:hAnsiTheme="minorHAnsi" w:cstheme="minorHAnsi"/>
                <w:color w:val="000000" w:themeColor="text1"/>
                <w:sz w:val="16"/>
                <w:szCs w:val="16"/>
              </w:rPr>
            </w:pPr>
            <w:r w:rsidRPr="00363F76">
              <w:rPr>
                <w:rFonts w:asciiTheme="minorHAnsi" w:hAnsiTheme="minorHAnsi" w:cstheme="minorHAnsi"/>
                <w:color w:val="000000" w:themeColor="text1"/>
                <w:sz w:val="16"/>
                <w:szCs w:val="16"/>
              </w:rPr>
              <w:t xml:space="preserve">Στην κλινική άσκηση θα γίνει η κλινική εφαρμογή όσων διδαχθήκαν από το αμφιθέατρο ενώ επιπλέον θα δοθεί έμφαση στην απόκτηση δεξιοτήτων σε θέματα όπως διασωλήνωση αεραγωγού, τοποθέτηση κεντρικών γραμμών, εφαρμογή μη επεμβατικού μηχανικού αερισμού, λήψη αερίων αίματος, κατανόηση μηχανικής αναπνοής και </w:t>
            </w:r>
            <w:proofErr w:type="spellStart"/>
            <w:r w:rsidRPr="00363F76">
              <w:rPr>
                <w:rFonts w:asciiTheme="minorHAnsi" w:hAnsiTheme="minorHAnsi" w:cstheme="minorHAnsi"/>
                <w:color w:val="000000" w:themeColor="text1"/>
                <w:sz w:val="16"/>
                <w:szCs w:val="16"/>
              </w:rPr>
              <w:t>αιμοδυναμικού</w:t>
            </w:r>
            <w:proofErr w:type="spellEnd"/>
            <w:r w:rsidRPr="00363F76">
              <w:rPr>
                <w:rFonts w:asciiTheme="minorHAnsi" w:hAnsiTheme="minorHAnsi" w:cstheme="minorHAnsi"/>
                <w:color w:val="000000" w:themeColor="text1"/>
                <w:sz w:val="16"/>
                <w:szCs w:val="16"/>
              </w:rPr>
              <w:t xml:space="preserve"> </w:t>
            </w:r>
            <w:r w:rsidRPr="00363F76">
              <w:rPr>
                <w:rFonts w:asciiTheme="minorHAnsi" w:hAnsiTheme="minorHAnsi" w:cstheme="minorHAnsi"/>
                <w:color w:val="000000" w:themeColor="text1"/>
                <w:sz w:val="16"/>
                <w:szCs w:val="16"/>
                <w:lang w:val="en-US"/>
              </w:rPr>
              <w:t>monitoring</w:t>
            </w:r>
            <w:r w:rsidRPr="00363F76">
              <w:rPr>
                <w:rFonts w:asciiTheme="minorHAnsi" w:hAnsiTheme="minorHAnsi" w:cstheme="minorHAnsi"/>
                <w:color w:val="000000" w:themeColor="text1"/>
                <w:sz w:val="16"/>
                <w:szCs w:val="16"/>
              </w:rPr>
              <w:t>.</w:t>
            </w:r>
          </w:p>
          <w:p w14:paraId="1537EC48" w14:textId="77777777" w:rsidR="00363F76" w:rsidRPr="00363F76" w:rsidRDefault="00363F76" w:rsidP="00363F76">
            <w:pPr>
              <w:jc w:val="both"/>
              <w:rPr>
                <w:rFonts w:asciiTheme="minorHAnsi" w:hAnsiTheme="minorHAnsi" w:cstheme="minorHAnsi"/>
                <w:color w:val="000000" w:themeColor="text1"/>
                <w:sz w:val="16"/>
                <w:szCs w:val="16"/>
              </w:rPr>
            </w:pPr>
          </w:p>
          <w:p w14:paraId="1D70319E" w14:textId="77777777" w:rsidR="00363F76" w:rsidRPr="00363F76" w:rsidRDefault="00363F76" w:rsidP="00363F76">
            <w:pPr>
              <w:jc w:val="both"/>
              <w:rPr>
                <w:rFonts w:asciiTheme="minorHAnsi" w:hAnsiTheme="minorHAnsi" w:cstheme="minorHAnsi"/>
                <w:color w:val="000000" w:themeColor="text1"/>
                <w:sz w:val="16"/>
                <w:szCs w:val="16"/>
              </w:rPr>
            </w:pPr>
            <w:r w:rsidRPr="00363F76">
              <w:rPr>
                <w:rFonts w:asciiTheme="minorHAnsi" w:hAnsiTheme="minorHAnsi" w:cstheme="minorHAnsi"/>
                <w:color w:val="000000" w:themeColor="text1"/>
                <w:sz w:val="16"/>
                <w:szCs w:val="16"/>
              </w:rPr>
              <w:t xml:space="preserve">Με την επιτυχή ολοκλήρωση της κλινικής άσκησης ο φοιτητής / </w:t>
            </w:r>
            <w:proofErr w:type="spellStart"/>
            <w:r w:rsidRPr="00363F76">
              <w:rPr>
                <w:rFonts w:asciiTheme="minorHAnsi" w:hAnsiTheme="minorHAnsi" w:cstheme="minorHAnsi"/>
                <w:color w:val="000000" w:themeColor="text1"/>
                <w:sz w:val="16"/>
                <w:szCs w:val="16"/>
              </w:rPr>
              <w:t>τρια</w:t>
            </w:r>
            <w:proofErr w:type="spellEnd"/>
            <w:r w:rsidRPr="00363F76">
              <w:rPr>
                <w:rFonts w:asciiTheme="minorHAnsi" w:hAnsiTheme="minorHAnsi" w:cstheme="minorHAnsi"/>
                <w:color w:val="000000" w:themeColor="text1"/>
                <w:sz w:val="16"/>
                <w:szCs w:val="16"/>
              </w:rPr>
              <w:t xml:space="preserve"> θα είναι σε θέση να:</w:t>
            </w:r>
          </w:p>
          <w:p w14:paraId="742C3B5C" w14:textId="77777777" w:rsidR="00363F76" w:rsidRPr="00363F76" w:rsidRDefault="00363F76" w:rsidP="00363F76">
            <w:pPr>
              <w:numPr>
                <w:ilvl w:val="0"/>
                <w:numId w:val="9"/>
              </w:numPr>
              <w:jc w:val="both"/>
              <w:rPr>
                <w:rFonts w:asciiTheme="minorHAnsi" w:hAnsiTheme="minorHAnsi" w:cstheme="minorHAnsi"/>
                <w:color w:val="000000" w:themeColor="text1"/>
                <w:sz w:val="16"/>
                <w:szCs w:val="16"/>
              </w:rPr>
            </w:pPr>
            <w:r w:rsidRPr="00363F76">
              <w:rPr>
                <w:rFonts w:asciiTheme="minorHAnsi" w:hAnsiTheme="minorHAnsi" w:cstheme="minorHAnsi"/>
                <w:color w:val="000000" w:themeColor="text1"/>
                <w:sz w:val="16"/>
                <w:szCs w:val="16"/>
              </w:rPr>
              <w:t>Λαμβάνει το ιστορικό του ασθενούς, να εκτελεί την καθημερινή κλινική εξέταση του ασθενούς κατά συστήματα (νευρικό, αναπνευστικό, καρδιαγγειακό, γαστρεντερικό, ουροποιητικό), να παραγγέλνει και να αξιολογεί τον απαραίτητο εργαστηριακό και ακτινολογικό έλεγχο ρουτίνας για την παρακολούθηση του ασθενούς.</w:t>
            </w:r>
          </w:p>
          <w:p w14:paraId="5FEE24C4" w14:textId="77777777" w:rsidR="00363F76" w:rsidRPr="00363F76" w:rsidRDefault="00363F76" w:rsidP="00363F76">
            <w:pPr>
              <w:numPr>
                <w:ilvl w:val="0"/>
                <w:numId w:val="9"/>
              </w:numPr>
              <w:jc w:val="both"/>
              <w:rPr>
                <w:rFonts w:asciiTheme="minorHAnsi" w:hAnsiTheme="minorHAnsi" w:cstheme="minorHAnsi"/>
                <w:color w:val="000000" w:themeColor="text1"/>
                <w:sz w:val="16"/>
                <w:szCs w:val="16"/>
              </w:rPr>
            </w:pPr>
            <w:r w:rsidRPr="00363F76">
              <w:rPr>
                <w:rFonts w:asciiTheme="minorHAnsi" w:hAnsiTheme="minorHAnsi" w:cstheme="minorHAnsi"/>
                <w:color w:val="000000" w:themeColor="text1"/>
                <w:sz w:val="16"/>
                <w:szCs w:val="16"/>
              </w:rPr>
              <w:t xml:space="preserve">Διασωλήνωση τραχείας/φροντίδα: Να γνωρίζει τις ενδείξεις διασωλήνωσης τον απαραίτητο εξοπλισμό, τα μεγέθη των </w:t>
            </w:r>
            <w:proofErr w:type="spellStart"/>
            <w:r w:rsidRPr="00363F76">
              <w:rPr>
                <w:rFonts w:asciiTheme="minorHAnsi" w:hAnsiTheme="minorHAnsi" w:cstheme="minorHAnsi"/>
                <w:color w:val="000000" w:themeColor="text1"/>
                <w:sz w:val="16"/>
                <w:szCs w:val="16"/>
              </w:rPr>
              <w:t>τραχειοσωλήνων</w:t>
            </w:r>
            <w:proofErr w:type="spellEnd"/>
            <w:r w:rsidRPr="00363F76">
              <w:rPr>
                <w:rFonts w:asciiTheme="minorHAnsi" w:hAnsiTheme="minorHAnsi" w:cstheme="minorHAnsi"/>
                <w:color w:val="000000" w:themeColor="text1"/>
                <w:sz w:val="16"/>
                <w:szCs w:val="16"/>
              </w:rPr>
              <w:t xml:space="preserve">, τα φάρμακα του απαιτούνται για την καταστολή, τη διαδικασία αερισμού με </w:t>
            </w:r>
            <w:r w:rsidRPr="00363F76">
              <w:rPr>
                <w:rFonts w:asciiTheme="minorHAnsi" w:hAnsiTheme="minorHAnsi" w:cstheme="minorHAnsi"/>
                <w:color w:val="000000" w:themeColor="text1"/>
                <w:sz w:val="16"/>
                <w:szCs w:val="16"/>
                <w:lang w:val="en-US"/>
              </w:rPr>
              <w:t>Ambu</w:t>
            </w:r>
            <w:r w:rsidRPr="00363F76">
              <w:rPr>
                <w:rFonts w:asciiTheme="minorHAnsi" w:hAnsiTheme="minorHAnsi" w:cstheme="minorHAnsi"/>
                <w:color w:val="000000" w:themeColor="text1"/>
                <w:sz w:val="16"/>
                <w:szCs w:val="16"/>
              </w:rPr>
              <w:t xml:space="preserve"> και </w:t>
            </w:r>
            <w:proofErr w:type="spellStart"/>
            <w:r w:rsidRPr="00363F76">
              <w:rPr>
                <w:rFonts w:asciiTheme="minorHAnsi" w:hAnsiTheme="minorHAnsi" w:cstheme="minorHAnsi"/>
                <w:color w:val="000000" w:themeColor="text1"/>
                <w:sz w:val="16"/>
                <w:szCs w:val="16"/>
              </w:rPr>
              <w:t>ενδοτραχειακής</w:t>
            </w:r>
            <w:proofErr w:type="spellEnd"/>
            <w:r w:rsidRPr="00363F76">
              <w:rPr>
                <w:rFonts w:asciiTheme="minorHAnsi" w:hAnsiTheme="minorHAnsi" w:cstheme="minorHAnsi"/>
                <w:color w:val="000000" w:themeColor="text1"/>
                <w:sz w:val="16"/>
                <w:szCs w:val="16"/>
              </w:rPr>
              <w:t xml:space="preserve"> διασωλήνωσης της τραχείας καθώς και τις επιπλοκές της μεθόδου.</w:t>
            </w:r>
          </w:p>
          <w:p w14:paraId="4E056638" w14:textId="77777777" w:rsidR="00363F76" w:rsidRPr="00363F76" w:rsidRDefault="00363F76" w:rsidP="00363F76">
            <w:pPr>
              <w:numPr>
                <w:ilvl w:val="0"/>
                <w:numId w:val="9"/>
              </w:numPr>
              <w:jc w:val="both"/>
              <w:rPr>
                <w:rFonts w:asciiTheme="minorHAnsi" w:hAnsiTheme="minorHAnsi" w:cstheme="minorHAnsi"/>
                <w:color w:val="000000" w:themeColor="text1"/>
                <w:sz w:val="16"/>
                <w:szCs w:val="16"/>
              </w:rPr>
            </w:pPr>
            <w:r w:rsidRPr="00363F76">
              <w:rPr>
                <w:rFonts w:asciiTheme="minorHAnsi" w:hAnsiTheme="minorHAnsi" w:cstheme="minorHAnsi"/>
                <w:color w:val="000000" w:themeColor="text1"/>
                <w:sz w:val="16"/>
                <w:szCs w:val="16"/>
              </w:rPr>
              <w:t xml:space="preserve">Αγγειακές γραμμές: Να γνωρίζει τις ενδείξεις και αντενδείξεις ανάλογα με το ανατομικό σημείο, τον απαραίτητο εξοπλισμό, τα μέτρα ασηψίας και την τεχνική τοποθέτησης (μηριαία, έσω </w:t>
            </w:r>
            <w:proofErr w:type="spellStart"/>
            <w:r w:rsidRPr="00363F76">
              <w:rPr>
                <w:rFonts w:asciiTheme="minorHAnsi" w:hAnsiTheme="minorHAnsi" w:cstheme="minorHAnsi"/>
                <w:color w:val="000000" w:themeColor="text1"/>
                <w:sz w:val="16"/>
                <w:szCs w:val="16"/>
              </w:rPr>
              <w:t>σφαγίτιδα</w:t>
            </w:r>
            <w:proofErr w:type="spellEnd"/>
            <w:r w:rsidRPr="00363F76">
              <w:rPr>
                <w:rFonts w:asciiTheme="minorHAnsi" w:hAnsiTheme="minorHAnsi" w:cstheme="minorHAnsi"/>
                <w:color w:val="000000" w:themeColor="text1"/>
                <w:sz w:val="16"/>
                <w:szCs w:val="16"/>
              </w:rPr>
              <w:t>, υποκλείδιος) καθώς και τη διαδικασία τοποθέτησης αρτηριακού καθετήρα. Να αναγνωρίζει τις επιπλοκές της μεθόδου, αλλά και την καθημερινή φροντίδα που χρειάζονται.</w:t>
            </w:r>
          </w:p>
          <w:p w14:paraId="402F4537" w14:textId="77777777" w:rsidR="00363F76" w:rsidRPr="00363F76" w:rsidRDefault="00363F76" w:rsidP="00363F76">
            <w:pPr>
              <w:numPr>
                <w:ilvl w:val="0"/>
                <w:numId w:val="9"/>
              </w:numPr>
              <w:jc w:val="both"/>
              <w:rPr>
                <w:rFonts w:asciiTheme="minorHAnsi" w:hAnsiTheme="minorHAnsi" w:cstheme="minorHAnsi"/>
                <w:color w:val="000000" w:themeColor="text1"/>
                <w:sz w:val="16"/>
                <w:szCs w:val="16"/>
              </w:rPr>
            </w:pPr>
            <w:proofErr w:type="spellStart"/>
            <w:r w:rsidRPr="00363F76">
              <w:rPr>
                <w:rFonts w:asciiTheme="minorHAnsi" w:hAnsiTheme="minorHAnsi" w:cstheme="minorHAnsi"/>
                <w:color w:val="000000" w:themeColor="text1"/>
                <w:sz w:val="16"/>
                <w:szCs w:val="16"/>
              </w:rPr>
              <w:t>Ρινογαστρικός</w:t>
            </w:r>
            <w:proofErr w:type="spellEnd"/>
            <w:r w:rsidRPr="00363F76">
              <w:rPr>
                <w:rFonts w:asciiTheme="minorHAnsi" w:hAnsiTheme="minorHAnsi" w:cstheme="minorHAnsi"/>
                <w:color w:val="000000" w:themeColor="text1"/>
                <w:sz w:val="16"/>
                <w:szCs w:val="16"/>
              </w:rPr>
              <w:t xml:space="preserve"> σωλήνας/</w:t>
            </w:r>
            <w:proofErr w:type="spellStart"/>
            <w:r w:rsidRPr="00363F76">
              <w:rPr>
                <w:rFonts w:asciiTheme="minorHAnsi" w:hAnsiTheme="minorHAnsi" w:cstheme="minorHAnsi"/>
                <w:color w:val="000000" w:themeColor="text1"/>
                <w:sz w:val="16"/>
                <w:szCs w:val="16"/>
              </w:rPr>
              <w:t>ουροκαθετήρας</w:t>
            </w:r>
            <w:proofErr w:type="spellEnd"/>
            <w:r w:rsidRPr="00363F76">
              <w:rPr>
                <w:rFonts w:asciiTheme="minorHAnsi" w:hAnsiTheme="minorHAnsi" w:cstheme="minorHAnsi"/>
                <w:color w:val="000000" w:themeColor="text1"/>
                <w:sz w:val="16"/>
                <w:szCs w:val="16"/>
              </w:rPr>
              <w:t xml:space="preserve">: Να γνωρίζει τον εξοπλισμό, αλλά και τη διαδικασία τοποθέτησης και ελέγχου της θέσης τόσο του </w:t>
            </w:r>
            <w:proofErr w:type="spellStart"/>
            <w:r w:rsidRPr="00363F76">
              <w:rPr>
                <w:rFonts w:asciiTheme="minorHAnsi" w:hAnsiTheme="minorHAnsi" w:cstheme="minorHAnsi"/>
                <w:color w:val="000000" w:themeColor="text1"/>
                <w:sz w:val="16"/>
                <w:szCs w:val="16"/>
              </w:rPr>
              <w:t>ρινογαστρικού</w:t>
            </w:r>
            <w:proofErr w:type="spellEnd"/>
            <w:r w:rsidRPr="00363F76">
              <w:rPr>
                <w:rFonts w:asciiTheme="minorHAnsi" w:hAnsiTheme="minorHAnsi" w:cstheme="minorHAnsi"/>
                <w:color w:val="000000" w:themeColor="text1"/>
                <w:sz w:val="16"/>
                <w:szCs w:val="16"/>
              </w:rPr>
              <w:t xml:space="preserve"> καθετήρα όσο και του </w:t>
            </w:r>
            <w:proofErr w:type="spellStart"/>
            <w:r w:rsidRPr="00363F76">
              <w:rPr>
                <w:rFonts w:asciiTheme="minorHAnsi" w:hAnsiTheme="minorHAnsi" w:cstheme="minorHAnsi"/>
                <w:color w:val="000000" w:themeColor="text1"/>
                <w:sz w:val="16"/>
                <w:szCs w:val="16"/>
              </w:rPr>
              <w:t>ουροκαθετήρα</w:t>
            </w:r>
            <w:proofErr w:type="spellEnd"/>
            <w:r w:rsidRPr="00363F76">
              <w:rPr>
                <w:rFonts w:asciiTheme="minorHAnsi" w:hAnsiTheme="minorHAnsi" w:cstheme="minorHAnsi"/>
                <w:color w:val="000000" w:themeColor="text1"/>
                <w:sz w:val="16"/>
                <w:szCs w:val="16"/>
              </w:rPr>
              <w:t>.</w:t>
            </w:r>
          </w:p>
          <w:p w14:paraId="707F24C5" w14:textId="77777777" w:rsidR="00363F76" w:rsidRPr="00363F76" w:rsidRDefault="00363F76" w:rsidP="00363F76">
            <w:pPr>
              <w:numPr>
                <w:ilvl w:val="0"/>
                <w:numId w:val="9"/>
              </w:numPr>
              <w:jc w:val="both"/>
              <w:rPr>
                <w:rFonts w:asciiTheme="minorHAnsi" w:hAnsiTheme="minorHAnsi" w:cstheme="minorHAnsi"/>
                <w:color w:val="000000" w:themeColor="text1"/>
                <w:sz w:val="16"/>
                <w:szCs w:val="16"/>
              </w:rPr>
            </w:pPr>
            <w:r w:rsidRPr="00363F76">
              <w:rPr>
                <w:rFonts w:asciiTheme="minorHAnsi" w:hAnsiTheme="minorHAnsi" w:cstheme="minorHAnsi"/>
                <w:color w:val="000000" w:themeColor="text1"/>
                <w:sz w:val="16"/>
                <w:szCs w:val="16"/>
              </w:rPr>
              <w:t>Μηχανική αναπνοή/μη επεμβατικός μηχανικός αερισμός (</w:t>
            </w:r>
            <w:r w:rsidRPr="00363F76">
              <w:rPr>
                <w:rFonts w:asciiTheme="minorHAnsi" w:hAnsiTheme="minorHAnsi" w:cstheme="minorHAnsi"/>
                <w:color w:val="000000" w:themeColor="text1"/>
                <w:sz w:val="16"/>
                <w:szCs w:val="16"/>
                <w:lang w:val="en-US"/>
              </w:rPr>
              <w:t>NIV</w:t>
            </w:r>
            <w:r w:rsidRPr="00363F76">
              <w:rPr>
                <w:rFonts w:asciiTheme="minorHAnsi" w:hAnsiTheme="minorHAnsi" w:cstheme="minorHAnsi"/>
                <w:color w:val="000000" w:themeColor="text1"/>
                <w:sz w:val="16"/>
                <w:szCs w:val="16"/>
              </w:rPr>
              <w:t xml:space="preserve">): Να γνωρίζει τις βασικές αρχές για την εφαρμογή της μηχανικής αναπνοής (αντιστάσεις, </w:t>
            </w:r>
            <w:r w:rsidRPr="00363F76">
              <w:rPr>
                <w:rFonts w:asciiTheme="minorHAnsi" w:hAnsiTheme="minorHAnsi" w:cstheme="minorHAnsi"/>
                <w:color w:val="000000" w:themeColor="text1"/>
                <w:sz w:val="16"/>
                <w:szCs w:val="16"/>
                <w:lang w:val="en-US"/>
              </w:rPr>
              <w:t>compliance</w:t>
            </w:r>
            <w:r w:rsidRPr="00363F76">
              <w:rPr>
                <w:rFonts w:asciiTheme="minorHAnsi" w:hAnsiTheme="minorHAnsi" w:cstheme="minorHAnsi"/>
                <w:color w:val="000000" w:themeColor="text1"/>
                <w:sz w:val="16"/>
                <w:szCs w:val="16"/>
              </w:rPr>
              <w:t xml:space="preserve">), τα βασικά μοντέλα μηχανικού αερισμού καθώς και  τους  στόχους της μηχανικής αναπνοής σε ειδικές κατηγορίες παθήσεων όπως </w:t>
            </w:r>
            <w:r w:rsidRPr="00363F76">
              <w:rPr>
                <w:rFonts w:asciiTheme="minorHAnsi" w:hAnsiTheme="minorHAnsi" w:cstheme="minorHAnsi"/>
                <w:color w:val="000000" w:themeColor="text1"/>
                <w:sz w:val="16"/>
                <w:szCs w:val="16"/>
                <w:lang w:val="en-US"/>
              </w:rPr>
              <w:t>ARDS</w:t>
            </w:r>
            <w:r w:rsidRPr="00363F76">
              <w:rPr>
                <w:rFonts w:asciiTheme="minorHAnsi" w:hAnsiTheme="minorHAnsi" w:cstheme="minorHAnsi"/>
                <w:color w:val="000000" w:themeColor="text1"/>
                <w:sz w:val="16"/>
                <w:szCs w:val="16"/>
              </w:rPr>
              <w:t xml:space="preserve">, άσθμα, χρόνια αποφρακτική πνευμονική νόσο. Να εξοικειωθεί με το </w:t>
            </w:r>
            <w:r w:rsidRPr="00363F76">
              <w:rPr>
                <w:rFonts w:asciiTheme="minorHAnsi" w:hAnsiTheme="minorHAnsi" w:cstheme="minorHAnsi"/>
                <w:color w:val="000000" w:themeColor="text1"/>
                <w:sz w:val="16"/>
                <w:szCs w:val="16"/>
                <w:lang w:val="en-US"/>
              </w:rPr>
              <w:t>monitoring</w:t>
            </w:r>
            <w:r w:rsidRPr="00363F76">
              <w:rPr>
                <w:rFonts w:asciiTheme="minorHAnsi" w:hAnsiTheme="minorHAnsi" w:cstheme="minorHAnsi"/>
                <w:color w:val="000000" w:themeColor="text1"/>
                <w:sz w:val="16"/>
                <w:szCs w:val="16"/>
              </w:rPr>
              <w:t xml:space="preserve"> των παραμέτρων της μηχανικής αναπνοής (</w:t>
            </w:r>
            <w:proofErr w:type="spellStart"/>
            <w:r w:rsidRPr="00363F76">
              <w:rPr>
                <w:rFonts w:asciiTheme="minorHAnsi" w:hAnsiTheme="minorHAnsi" w:cstheme="minorHAnsi"/>
                <w:color w:val="000000" w:themeColor="text1"/>
                <w:sz w:val="16"/>
                <w:szCs w:val="16"/>
              </w:rPr>
              <w:t>κυματομορφές</w:t>
            </w:r>
            <w:proofErr w:type="spellEnd"/>
            <w:r w:rsidRPr="00363F76">
              <w:rPr>
                <w:rFonts w:asciiTheme="minorHAnsi" w:hAnsiTheme="minorHAnsi" w:cstheme="minorHAnsi"/>
                <w:color w:val="000000" w:themeColor="text1"/>
                <w:sz w:val="16"/>
                <w:szCs w:val="16"/>
              </w:rPr>
              <w:t xml:space="preserve"> ροής πιέσεων), αλλά και με τους συναγερμούς του αναπνευστήρα. </w:t>
            </w:r>
            <w:r w:rsidRPr="00363F76">
              <w:rPr>
                <w:rFonts w:asciiTheme="minorHAnsi" w:hAnsiTheme="minorHAnsi" w:cstheme="minorHAnsi"/>
                <w:color w:val="000000" w:themeColor="text1"/>
                <w:sz w:val="16"/>
                <w:szCs w:val="16"/>
                <w:lang w:val="en-US"/>
              </w:rPr>
              <w:t>N</w:t>
            </w:r>
            <w:r w:rsidRPr="00363F76">
              <w:rPr>
                <w:rFonts w:asciiTheme="minorHAnsi" w:hAnsiTheme="minorHAnsi" w:cstheme="minorHAnsi"/>
                <w:color w:val="000000" w:themeColor="text1"/>
                <w:sz w:val="16"/>
                <w:szCs w:val="16"/>
              </w:rPr>
              <w:t xml:space="preserve">α κατανοήσει τις ενδείξεις και την τεχνική για την πρηνή θέση ασθενών με </w:t>
            </w:r>
            <w:r w:rsidRPr="00363F76">
              <w:rPr>
                <w:rFonts w:asciiTheme="minorHAnsi" w:hAnsiTheme="minorHAnsi" w:cstheme="minorHAnsi"/>
                <w:color w:val="000000" w:themeColor="text1"/>
                <w:sz w:val="16"/>
                <w:szCs w:val="16"/>
                <w:lang w:val="en-US"/>
              </w:rPr>
              <w:t>ARDS</w:t>
            </w:r>
            <w:r w:rsidRPr="00363F76">
              <w:rPr>
                <w:rFonts w:asciiTheme="minorHAnsi" w:hAnsiTheme="minorHAnsi" w:cstheme="minorHAnsi"/>
                <w:color w:val="000000" w:themeColor="text1"/>
                <w:sz w:val="16"/>
                <w:szCs w:val="16"/>
              </w:rPr>
              <w:t xml:space="preserve">. Να γνωρίζει τις ενδείξεις–αντενδείξεις εφαρμογής </w:t>
            </w:r>
            <w:r w:rsidRPr="00363F76">
              <w:rPr>
                <w:rFonts w:asciiTheme="minorHAnsi" w:hAnsiTheme="minorHAnsi" w:cstheme="minorHAnsi"/>
                <w:color w:val="000000" w:themeColor="text1"/>
                <w:sz w:val="16"/>
                <w:szCs w:val="16"/>
                <w:lang w:val="en-US"/>
              </w:rPr>
              <w:t>NIV</w:t>
            </w:r>
            <w:r w:rsidRPr="00363F76">
              <w:rPr>
                <w:rFonts w:asciiTheme="minorHAnsi" w:hAnsiTheme="minorHAnsi" w:cstheme="minorHAnsi"/>
                <w:color w:val="000000" w:themeColor="text1"/>
                <w:sz w:val="16"/>
                <w:szCs w:val="16"/>
              </w:rPr>
              <w:t xml:space="preserve">, καθώς και τις βασικές τεχνικές αρχές για τη σωστή εφαρμογή του (επιλογή μάσκας, ρυθμίσεις ροής, πίεσης, ΡΕΕΡ, κτλ.)  </w:t>
            </w:r>
          </w:p>
          <w:p w14:paraId="58B298F1" w14:textId="77777777" w:rsidR="00363F76" w:rsidRPr="00363F76" w:rsidRDefault="00363F76" w:rsidP="00363F76">
            <w:pPr>
              <w:numPr>
                <w:ilvl w:val="0"/>
                <w:numId w:val="9"/>
              </w:numPr>
              <w:jc w:val="both"/>
              <w:rPr>
                <w:rFonts w:asciiTheme="minorHAnsi" w:hAnsiTheme="minorHAnsi" w:cstheme="minorHAnsi"/>
                <w:color w:val="000000" w:themeColor="text1"/>
                <w:sz w:val="16"/>
                <w:szCs w:val="16"/>
              </w:rPr>
            </w:pPr>
            <w:proofErr w:type="spellStart"/>
            <w:r w:rsidRPr="00363F76">
              <w:rPr>
                <w:rFonts w:asciiTheme="minorHAnsi" w:hAnsiTheme="minorHAnsi" w:cstheme="minorHAnsi"/>
                <w:color w:val="000000" w:themeColor="text1"/>
                <w:sz w:val="16"/>
                <w:szCs w:val="16"/>
              </w:rPr>
              <w:t>Αιμοδυναμικό</w:t>
            </w:r>
            <w:proofErr w:type="spellEnd"/>
            <w:r w:rsidRPr="00363F76">
              <w:rPr>
                <w:rFonts w:asciiTheme="minorHAnsi" w:hAnsiTheme="minorHAnsi" w:cstheme="minorHAnsi"/>
                <w:color w:val="000000" w:themeColor="text1"/>
                <w:sz w:val="16"/>
                <w:szCs w:val="16"/>
              </w:rPr>
              <w:t xml:space="preserve"> </w:t>
            </w:r>
            <w:r w:rsidRPr="00363F76">
              <w:rPr>
                <w:rFonts w:asciiTheme="minorHAnsi" w:hAnsiTheme="minorHAnsi" w:cstheme="minorHAnsi"/>
                <w:color w:val="000000" w:themeColor="text1"/>
                <w:sz w:val="16"/>
                <w:szCs w:val="16"/>
                <w:lang w:val="en-US"/>
              </w:rPr>
              <w:t>monitoring</w:t>
            </w:r>
            <w:r w:rsidRPr="00363F76">
              <w:rPr>
                <w:rFonts w:asciiTheme="minorHAnsi" w:hAnsiTheme="minorHAnsi" w:cstheme="minorHAnsi"/>
                <w:color w:val="000000" w:themeColor="text1"/>
                <w:sz w:val="16"/>
                <w:szCs w:val="16"/>
              </w:rPr>
              <w:t xml:space="preserve">: Να εξοικειωθεί με το καθημερινό </w:t>
            </w:r>
            <w:proofErr w:type="spellStart"/>
            <w:r w:rsidRPr="00363F76">
              <w:rPr>
                <w:rFonts w:asciiTheme="minorHAnsi" w:hAnsiTheme="minorHAnsi" w:cstheme="minorHAnsi"/>
                <w:color w:val="000000" w:themeColor="text1"/>
                <w:sz w:val="16"/>
                <w:szCs w:val="16"/>
              </w:rPr>
              <w:t>αιμοδυναμικό</w:t>
            </w:r>
            <w:proofErr w:type="spellEnd"/>
            <w:r w:rsidRPr="00363F76">
              <w:rPr>
                <w:rFonts w:asciiTheme="minorHAnsi" w:hAnsiTheme="minorHAnsi" w:cstheme="minorHAnsi"/>
                <w:color w:val="000000" w:themeColor="text1"/>
                <w:sz w:val="16"/>
                <w:szCs w:val="16"/>
              </w:rPr>
              <w:t xml:space="preserve"> </w:t>
            </w:r>
            <w:r w:rsidRPr="00363F76">
              <w:rPr>
                <w:rFonts w:asciiTheme="minorHAnsi" w:hAnsiTheme="minorHAnsi" w:cstheme="minorHAnsi"/>
                <w:color w:val="000000" w:themeColor="text1"/>
                <w:sz w:val="16"/>
                <w:szCs w:val="16"/>
                <w:lang w:val="en-US"/>
              </w:rPr>
              <w:t>monitoring</w:t>
            </w:r>
            <w:r w:rsidRPr="00363F76">
              <w:rPr>
                <w:rFonts w:asciiTheme="minorHAnsi" w:hAnsiTheme="minorHAnsi" w:cstheme="minorHAnsi"/>
                <w:color w:val="000000" w:themeColor="text1"/>
                <w:sz w:val="16"/>
                <w:szCs w:val="16"/>
              </w:rPr>
              <w:t xml:space="preserve"> της αρτηριακής πίεσης, της κεντρικής φλεβικής πίεσης, αλλά και με πλέον </w:t>
            </w:r>
            <w:proofErr w:type="spellStart"/>
            <w:r w:rsidRPr="00363F76">
              <w:rPr>
                <w:rFonts w:asciiTheme="minorHAnsi" w:hAnsiTheme="minorHAnsi" w:cstheme="minorHAnsi"/>
                <w:color w:val="000000" w:themeColor="text1"/>
                <w:sz w:val="16"/>
                <w:szCs w:val="16"/>
              </w:rPr>
              <w:t>προσωρημένες</w:t>
            </w:r>
            <w:proofErr w:type="spellEnd"/>
            <w:r w:rsidRPr="00363F76">
              <w:rPr>
                <w:rFonts w:asciiTheme="minorHAnsi" w:hAnsiTheme="minorHAnsi" w:cstheme="minorHAnsi"/>
                <w:color w:val="000000" w:themeColor="text1"/>
                <w:sz w:val="16"/>
                <w:szCs w:val="16"/>
              </w:rPr>
              <w:t xml:space="preserve"> τεχνικές όπως καθετηριασμό  πνευμονικής αρτηρίας </w:t>
            </w:r>
            <w:r w:rsidRPr="00363F76">
              <w:rPr>
                <w:rFonts w:asciiTheme="minorHAnsi" w:hAnsiTheme="minorHAnsi" w:cstheme="minorHAnsi"/>
                <w:color w:val="000000" w:themeColor="text1"/>
                <w:sz w:val="16"/>
                <w:szCs w:val="16"/>
                <w:lang w:val="en-US"/>
              </w:rPr>
              <w:t>Swan</w:t>
            </w:r>
            <w:r w:rsidRPr="00363F76">
              <w:rPr>
                <w:rFonts w:asciiTheme="minorHAnsi" w:hAnsiTheme="minorHAnsi" w:cstheme="minorHAnsi"/>
                <w:color w:val="000000" w:themeColor="text1"/>
                <w:sz w:val="16"/>
                <w:szCs w:val="16"/>
              </w:rPr>
              <w:t>-</w:t>
            </w:r>
            <w:r w:rsidRPr="00363F76">
              <w:rPr>
                <w:rFonts w:asciiTheme="minorHAnsi" w:hAnsiTheme="minorHAnsi" w:cstheme="minorHAnsi"/>
                <w:color w:val="000000" w:themeColor="text1"/>
                <w:sz w:val="16"/>
                <w:szCs w:val="16"/>
                <w:lang w:val="en-US"/>
              </w:rPr>
              <w:t>Ganz</w:t>
            </w:r>
            <w:r w:rsidRPr="00363F76">
              <w:rPr>
                <w:rFonts w:asciiTheme="minorHAnsi" w:hAnsiTheme="minorHAnsi" w:cstheme="minorHAnsi"/>
                <w:color w:val="000000" w:themeColor="text1"/>
                <w:sz w:val="16"/>
                <w:szCs w:val="16"/>
              </w:rPr>
              <w:t xml:space="preserve"> (πίεση  πνευμονικής, πίεση ενσφήνωσης, καρδιακή παροχή, </w:t>
            </w:r>
            <w:r w:rsidRPr="00363F76">
              <w:rPr>
                <w:rFonts w:asciiTheme="minorHAnsi" w:hAnsiTheme="minorHAnsi" w:cstheme="minorHAnsi"/>
                <w:color w:val="000000" w:themeColor="text1"/>
                <w:sz w:val="16"/>
                <w:szCs w:val="16"/>
                <w:lang w:val="en-US"/>
              </w:rPr>
              <w:t>SVO</w:t>
            </w:r>
            <w:r w:rsidRPr="00363F76">
              <w:rPr>
                <w:rFonts w:asciiTheme="minorHAnsi" w:hAnsiTheme="minorHAnsi" w:cstheme="minorHAnsi"/>
                <w:color w:val="000000" w:themeColor="text1"/>
                <w:sz w:val="16"/>
                <w:szCs w:val="16"/>
              </w:rPr>
              <w:t xml:space="preserve">2) αλλά και ειδικό </w:t>
            </w:r>
            <w:r w:rsidRPr="00363F76">
              <w:rPr>
                <w:rFonts w:asciiTheme="minorHAnsi" w:hAnsiTheme="minorHAnsi" w:cstheme="minorHAnsi"/>
                <w:color w:val="000000" w:themeColor="text1"/>
                <w:sz w:val="16"/>
                <w:szCs w:val="16"/>
                <w:lang w:val="en-US"/>
              </w:rPr>
              <w:t>monitor</w:t>
            </w:r>
            <w:r w:rsidRPr="00363F76">
              <w:rPr>
                <w:rFonts w:asciiTheme="minorHAnsi" w:hAnsiTheme="minorHAnsi" w:cstheme="minorHAnsi"/>
                <w:color w:val="000000" w:themeColor="text1"/>
                <w:sz w:val="16"/>
                <w:szCs w:val="16"/>
              </w:rPr>
              <w:t xml:space="preserve"> αιμοδυναμικής παρακολούθησης, </w:t>
            </w:r>
            <w:proofErr w:type="spellStart"/>
            <w:r w:rsidRPr="00363F76">
              <w:rPr>
                <w:rFonts w:asciiTheme="minorHAnsi" w:hAnsiTheme="minorHAnsi" w:cstheme="minorHAnsi"/>
                <w:color w:val="000000" w:themeColor="text1"/>
                <w:sz w:val="16"/>
                <w:szCs w:val="16"/>
                <w:lang w:val="en-US"/>
              </w:rPr>
              <w:t>Vigileo</w:t>
            </w:r>
            <w:proofErr w:type="spellEnd"/>
            <w:r w:rsidRPr="00363F76">
              <w:rPr>
                <w:rFonts w:asciiTheme="minorHAnsi" w:hAnsiTheme="minorHAnsi" w:cstheme="minorHAnsi"/>
                <w:color w:val="000000" w:themeColor="text1"/>
                <w:sz w:val="16"/>
                <w:szCs w:val="16"/>
              </w:rPr>
              <w:t xml:space="preserve"> (</w:t>
            </w:r>
            <w:r w:rsidRPr="00363F76">
              <w:rPr>
                <w:rFonts w:asciiTheme="minorHAnsi" w:hAnsiTheme="minorHAnsi" w:cstheme="minorHAnsi"/>
                <w:color w:val="000000" w:themeColor="text1"/>
                <w:sz w:val="16"/>
                <w:szCs w:val="16"/>
                <w:lang w:val="en-US"/>
              </w:rPr>
              <w:t>SVV</w:t>
            </w:r>
            <w:r w:rsidRPr="00363F76">
              <w:rPr>
                <w:rFonts w:asciiTheme="minorHAnsi" w:hAnsiTheme="minorHAnsi" w:cstheme="minorHAnsi"/>
                <w:color w:val="000000" w:themeColor="text1"/>
                <w:sz w:val="16"/>
                <w:szCs w:val="16"/>
              </w:rPr>
              <w:t xml:space="preserve">, </w:t>
            </w:r>
            <w:r w:rsidRPr="00363F76">
              <w:rPr>
                <w:rFonts w:asciiTheme="minorHAnsi" w:hAnsiTheme="minorHAnsi" w:cstheme="minorHAnsi"/>
                <w:color w:val="000000" w:themeColor="text1"/>
                <w:sz w:val="16"/>
                <w:szCs w:val="16"/>
                <w:lang w:val="en-US"/>
              </w:rPr>
              <w:t>PVV</w:t>
            </w:r>
            <w:r w:rsidRPr="00363F76">
              <w:rPr>
                <w:rFonts w:asciiTheme="minorHAnsi" w:hAnsiTheme="minorHAnsi" w:cstheme="minorHAnsi"/>
                <w:color w:val="000000" w:themeColor="text1"/>
                <w:sz w:val="16"/>
                <w:szCs w:val="16"/>
              </w:rPr>
              <w:t>).</w:t>
            </w:r>
          </w:p>
          <w:p w14:paraId="56A24DA9" w14:textId="77777777" w:rsidR="00363F76" w:rsidRPr="00363F76" w:rsidRDefault="00363F76" w:rsidP="00363F76">
            <w:pPr>
              <w:numPr>
                <w:ilvl w:val="0"/>
                <w:numId w:val="9"/>
              </w:numPr>
              <w:jc w:val="both"/>
              <w:rPr>
                <w:rFonts w:asciiTheme="minorHAnsi" w:hAnsiTheme="minorHAnsi" w:cstheme="minorHAnsi"/>
                <w:color w:val="000000" w:themeColor="text1"/>
                <w:sz w:val="16"/>
                <w:szCs w:val="16"/>
              </w:rPr>
            </w:pPr>
            <w:r w:rsidRPr="00363F76">
              <w:rPr>
                <w:rFonts w:asciiTheme="minorHAnsi" w:hAnsiTheme="minorHAnsi" w:cstheme="minorHAnsi"/>
                <w:color w:val="000000" w:themeColor="text1"/>
                <w:sz w:val="16"/>
                <w:szCs w:val="16"/>
              </w:rPr>
              <w:t xml:space="preserve">Υπερηχογραφία: </w:t>
            </w:r>
            <w:r w:rsidRPr="00363F76">
              <w:rPr>
                <w:rFonts w:asciiTheme="minorHAnsi" w:hAnsiTheme="minorHAnsi" w:cstheme="minorHAnsi"/>
                <w:i/>
                <w:color w:val="000000" w:themeColor="text1"/>
                <w:sz w:val="16"/>
                <w:szCs w:val="16"/>
                <w:lang w:val="en-US"/>
              </w:rPr>
              <w:t>Lung</w:t>
            </w:r>
            <w:r w:rsidRPr="00363F76">
              <w:rPr>
                <w:rFonts w:asciiTheme="minorHAnsi" w:hAnsiTheme="minorHAnsi" w:cstheme="minorHAnsi"/>
                <w:i/>
                <w:color w:val="000000" w:themeColor="text1"/>
                <w:sz w:val="16"/>
                <w:szCs w:val="16"/>
              </w:rPr>
              <w:t xml:space="preserve"> </w:t>
            </w:r>
            <w:r w:rsidRPr="00363F76">
              <w:rPr>
                <w:rFonts w:asciiTheme="minorHAnsi" w:hAnsiTheme="minorHAnsi" w:cstheme="minorHAnsi"/>
                <w:i/>
                <w:color w:val="000000" w:themeColor="text1"/>
                <w:sz w:val="16"/>
                <w:szCs w:val="16"/>
                <w:lang w:val="en-US"/>
              </w:rPr>
              <w:t>Ultrasound</w:t>
            </w:r>
            <w:r w:rsidRPr="00363F76">
              <w:rPr>
                <w:rFonts w:asciiTheme="minorHAnsi" w:hAnsiTheme="minorHAnsi" w:cstheme="minorHAnsi"/>
                <w:color w:val="000000" w:themeColor="text1"/>
                <w:sz w:val="16"/>
                <w:szCs w:val="16"/>
              </w:rPr>
              <w:t xml:space="preserve">: Να εξοικειωθεί ώστε να μπορούν να αναγνωρίζει τις πλευριτικές συλλογές, </w:t>
            </w:r>
            <w:proofErr w:type="spellStart"/>
            <w:r w:rsidRPr="00363F76">
              <w:rPr>
                <w:rFonts w:asciiTheme="minorHAnsi" w:hAnsiTheme="minorHAnsi" w:cstheme="minorHAnsi"/>
                <w:color w:val="000000" w:themeColor="text1"/>
                <w:sz w:val="16"/>
                <w:szCs w:val="16"/>
              </w:rPr>
              <w:t>ατελεκτασίες</w:t>
            </w:r>
            <w:proofErr w:type="spellEnd"/>
            <w:r w:rsidRPr="00363F76">
              <w:rPr>
                <w:rFonts w:asciiTheme="minorHAnsi" w:hAnsiTheme="minorHAnsi" w:cstheme="minorHAnsi"/>
                <w:color w:val="000000" w:themeColor="text1"/>
                <w:sz w:val="16"/>
                <w:szCs w:val="16"/>
              </w:rPr>
              <w:t xml:space="preserve"> βάσεων, τις πυκνώσεις, τον πνευμοθώρακα. </w:t>
            </w:r>
            <w:proofErr w:type="spellStart"/>
            <w:r w:rsidRPr="00363F76">
              <w:rPr>
                <w:rFonts w:asciiTheme="minorHAnsi" w:hAnsiTheme="minorHAnsi" w:cstheme="minorHAnsi"/>
                <w:i/>
                <w:color w:val="000000" w:themeColor="text1"/>
                <w:sz w:val="16"/>
                <w:szCs w:val="16"/>
              </w:rPr>
              <w:t>Αιμοδυναμικό</w:t>
            </w:r>
            <w:proofErr w:type="spellEnd"/>
            <w:r w:rsidRPr="00363F76">
              <w:rPr>
                <w:rFonts w:asciiTheme="minorHAnsi" w:hAnsiTheme="minorHAnsi" w:cstheme="minorHAnsi"/>
                <w:i/>
                <w:color w:val="000000" w:themeColor="text1"/>
                <w:sz w:val="16"/>
                <w:szCs w:val="16"/>
              </w:rPr>
              <w:t xml:space="preserve"> </w:t>
            </w:r>
            <w:r w:rsidRPr="00363F76">
              <w:rPr>
                <w:rFonts w:asciiTheme="minorHAnsi" w:hAnsiTheme="minorHAnsi" w:cstheme="minorHAnsi"/>
                <w:i/>
                <w:color w:val="000000" w:themeColor="text1"/>
                <w:sz w:val="16"/>
                <w:szCs w:val="16"/>
                <w:lang w:val="en-US"/>
              </w:rPr>
              <w:t>Monitoring</w:t>
            </w:r>
            <w:r w:rsidRPr="00363F76">
              <w:rPr>
                <w:rFonts w:asciiTheme="minorHAnsi" w:hAnsiTheme="minorHAnsi" w:cstheme="minorHAnsi"/>
                <w:i/>
                <w:color w:val="000000" w:themeColor="text1"/>
                <w:sz w:val="16"/>
                <w:szCs w:val="16"/>
              </w:rPr>
              <w:t>:</w:t>
            </w:r>
            <w:r w:rsidRPr="00363F76">
              <w:rPr>
                <w:rFonts w:asciiTheme="minorHAnsi" w:hAnsiTheme="minorHAnsi" w:cstheme="minorHAnsi"/>
                <w:color w:val="000000" w:themeColor="text1"/>
                <w:sz w:val="16"/>
                <w:szCs w:val="16"/>
              </w:rPr>
              <w:t xml:space="preserve"> Να εκτιμά τη διακύμανση της κάτω κοίλης φλέβας, και την αδρή συσταλτικότητα του μυοκαρδίου. Να ανιχνεύει μεγάλα φλεβικά στελέχη (υποκλείδιο, έσω </w:t>
            </w:r>
            <w:proofErr w:type="spellStart"/>
            <w:r w:rsidRPr="00363F76">
              <w:rPr>
                <w:rFonts w:asciiTheme="minorHAnsi" w:hAnsiTheme="minorHAnsi" w:cstheme="minorHAnsi"/>
                <w:color w:val="000000" w:themeColor="text1"/>
                <w:sz w:val="16"/>
                <w:szCs w:val="16"/>
              </w:rPr>
              <w:t>σφαγίτιδα</w:t>
            </w:r>
            <w:proofErr w:type="spellEnd"/>
            <w:r w:rsidRPr="00363F76">
              <w:rPr>
                <w:rFonts w:asciiTheme="minorHAnsi" w:hAnsiTheme="minorHAnsi" w:cstheme="minorHAnsi"/>
                <w:color w:val="000000" w:themeColor="text1"/>
                <w:sz w:val="16"/>
                <w:szCs w:val="16"/>
              </w:rPr>
              <w:t>, μηριαία) για τοποθέτηση κεντρικών γραμμών.</w:t>
            </w:r>
          </w:p>
          <w:p w14:paraId="2B8A2CC1" w14:textId="77777777" w:rsidR="00363F76" w:rsidRPr="00363F76" w:rsidRDefault="00363F76" w:rsidP="00363F76">
            <w:pPr>
              <w:numPr>
                <w:ilvl w:val="0"/>
                <w:numId w:val="9"/>
              </w:numPr>
              <w:jc w:val="both"/>
              <w:rPr>
                <w:rFonts w:asciiTheme="minorHAnsi" w:hAnsiTheme="minorHAnsi" w:cstheme="minorHAnsi"/>
                <w:color w:val="000000" w:themeColor="text1"/>
                <w:sz w:val="16"/>
                <w:szCs w:val="16"/>
              </w:rPr>
            </w:pPr>
            <w:r w:rsidRPr="00363F76">
              <w:rPr>
                <w:rFonts w:asciiTheme="minorHAnsi" w:hAnsiTheme="minorHAnsi" w:cstheme="minorHAnsi"/>
                <w:color w:val="000000" w:themeColor="text1"/>
                <w:sz w:val="16"/>
                <w:szCs w:val="16"/>
              </w:rPr>
              <w:t xml:space="preserve">Ακτινολογικό </w:t>
            </w:r>
            <w:r w:rsidRPr="00363F76">
              <w:rPr>
                <w:rFonts w:asciiTheme="minorHAnsi" w:hAnsiTheme="minorHAnsi" w:cstheme="minorHAnsi"/>
                <w:color w:val="000000" w:themeColor="text1"/>
                <w:sz w:val="16"/>
                <w:szCs w:val="16"/>
                <w:lang w:val="en-US"/>
              </w:rPr>
              <w:t>monitoring</w:t>
            </w:r>
            <w:r w:rsidRPr="00363F76">
              <w:rPr>
                <w:rFonts w:asciiTheme="minorHAnsi" w:hAnsiTheme="minorHAnsi" w:cstheme="minorHAnsi"/>
                <w:color w:val="000000" w:themeColor="text1"/>
                <w:sz w:val="16"/>
                <w:szCs w:val="16"/>
              </w:rPr>
              <w:t xml:space="preserve">. Ακτινογραφία θώρακος: Να αναγνωρίζει τις βασικές ανατομικές δομές στην απλή ακτινογραφία θώρακα, να αναγνωρίζει τη θέση των καθετήρων, του </w:t>
            </w:r>
            <w:r w:rsidRPr="00363F76">
              <w:rPr>
                <w:rFonts w:asciiTheme="minorHAnsi" w:hAnsiTheme="minorHAnsi" w:cstheme="minorHAnsi"/>
                <w:color w:val="000000" w:themeColor="text1"/>
                <w:sz w:val="16"/>
                <w:szCs w:val="16"/>
                <w:lang w:val="en-US"/>
              </w:rPr>
              <w:t>Levin</w:t>
            </w:r>
            <w:r w:rsidRPr="00363F76">
              <w:rPr>
                <w:rFonts w:asciiTheme="minorHAnsi" w:hAnsiTheme="minorHAnsi" w:cstheme="minorHAnsi"/>
                <w:color w:val="000000" w:themeColor="text1"/>
                <w:sz w:val="16"/>
                <w:szCs w:val="16"/>
              </w:rPr>
              <w:t xml:space="preserve">, του </w:t>
            </w:r>
            <w:proofErr w:type="spellStart"/>
            <w:r w:rsidRPr="00363F76">
              <w:rPr>
                <w:rFonts w:asciiTheme="minorHAnsi" w:hAnsiTheme="minorHAnsi" w:cstheme="minorHAnsi"/>
                <w:color w:val="000000" w:themeColor="text1"/>
                <w:sz w:val="16"/>
                <w:szCs w:val="16"/>
              </w:rPr>
              <w:t>τραχειοσωλήνα</w:t>
            </w:r>
            <w:proofErr w:type="spellEnd"/>
            <w:r w:rsidRPr="00363F76">
              <w:rPr>
                <w:rFonts w:asciiTheme="minorHAnsi" w:hAnsiTheme="minorHAnsi" w:cstheme="minorHAnsi"/>
                <w:color w:val="000000" w:themeColor="text1"/>
                <w:sz w:val="16"/>
                <w:szCs w:val="16"/>
              </w:rPr>
              <w:t xml:space="preserve">, αλλά και τις συνήθεις παθολογικές καταστάσεις όπως την </w:t>
            </w:r>
            <w:proofErr w:type="spellStart"/>
            <w:r w:rsidRPr="00363F76">
              <w:rPr>
                <w:rFonts w:asciiTheme="minorHAnsi" w:hAnsiTheme="minorHAnsi" w:cstheme="minorHAnsi"/>
                <w:color w:val="000000" w:themeColor="text1"/>
                <w:sz w:val="16"/>
                <w:szCs w:val="16"/>
              </w:rPr>
              <w:t>ατελεκτασία</w:t>
            </w:r>
            <w:proofErr w:type="spellEnd"/>
            <w:r w:rsidRPr="00363F76">
              <w:rPr>
                <w:rFonts w:asciiTheme="minorHAnsi" w:hAnsiTheme="minorHAnsi" w:cstheme="minorHAnsi"/>
                <w:color w:val="000000" w:themeColor="text1"/>
                <w:sz w:val="16"/>
                <w:szCs w:val="16"/>
              </w:rPr>
              <w:t xml:space="preserve">, τις πυκνώσεις, τον πνευμοθώρακα. </w:t>
            </w:r>
            <w:r w:rsidRPr="00363F76">
              <w:rPr>
                <w:rFonts w:asciiTheme="minorHAnsi" w:hAnsiTheme="minorHAnsi" w:cstheme="minorHAnsi"/>
                <w:color w:val="000000" w:themeColor="text1"/>
                <w:sz w:val="16"/>
                <w:szCs w:val="16"/>
                <w:lang w:val="en-US"/>
              </w:rPr>
              <w:t>CT</w:t>
            </w:r>
            <w:r w:rsidRPr="00363F76">
              <w:rPr>
                <w:rFonts w:asciiTheme="minorHAnsi" w:hAnsiTheme="minorHAnsi" w:cstheme="minorHAnsi"/>
                <w:color w:val="000000" w:themeColor="text1"/>
                <w:sz w:val="16"/>
                <w:szCs w:val="16"/>
              </w:rPr>
              <w:t xml:space="preserve">: Να μπορεί να αναγνωρίσει τις βασικές βλάβες του εγκεφάλου σε </w:t>
            </w:r>
            <w:proofErr w:type="spellStart"/>
            <w:r w:rsidRPr="00363F76">
              <w:rPr>
                <w:rFonts w:asciiTheme="minorHAnsi" w:hAnsiTheme="minorHAnsi" w:cstheme="minorHAnsi"/>
                <w:color w:val="000000" w:themeColor="text1"/>
                <w:sz w:val="16"/>
                <w:szCs w:val="16"/>
              </w:rPr>
              <w:t>κρανιοεγκεφαλική</w:t>
            </w:r>
            <w:proofErr w:type="spellEnd"/>
            <w:r w:rsidRPr="00363F76">
              <w:rPr>
                <w:rFonts w:asciiTheme="minorHAnsi" w:hAnsiTheme="minorHAnsi" w:cstheme="minorHAnsi"/>
                <w:color w:val="000000" w:themeColor="text1"/>
                <w:sz w:val="16"/>
                <w:szCs w:val="16"/>
              </w:rPr>
              <w:t xml:space="preserve"> κάκωση, όπως το </w:t>
            </w:r>
            <w:proofErr w:type="spellStart"/>
            <w:r w:rsidRPr="00363F76">
              <w:rPr>
                <w:rFonts w:asciiTheme="minorHAnsi" w:hAnsiTheme="minorHAnsi" w:cstheme="minorHAnsi"/>
                <w:color w:val="000000" w:themeColor="text1"/>
                <w:sz w:val="16"/>
                <w:szCs w:val="16"/>
              </w:rPr>
              <w:t>υπο-επισκληρίδιο</w:t>
            </w:r>
            <w:proofErr w:type="spellEnd"/>
            <w:r w:rsidRPr="00363F76">
              <w:rPr>
                <w:rFonts w:asciiTheme="minorHAnsi" w:hAnsiTheme="minorHAnsi" w:cstheme="minorHAnsi"/>
                <w:color w:val="000000" w:themeColor="text1"/>
                <w:sz w:val="16"/>
                <w:szCs w:val="16"/>
              </w:rPr>
              <w:t xml:space="preserve"> αιμάτωμα, τις θλάσεις εγκεφάλου, την </w:t>
            </w:r>
            <w:proofErr w:type="spellStart"/>
            <w:r w:rsidRPr="00363F76">
              <w:rPr>
                <w:rFonts w:asciiTheme="minorHAnsi" w:hAnsiTheme="minorHAnsi" w:cstheme="minorHAnsi"/>
                <w:color w:val="000000" w:themeColor="text1"/>
                <w:sz w:val="16"/>
                <w:szCs w:val="16"/>
              </w:rPr>
              <w:t>υπαραχνοειδή</w:t>
            </w:r>
            <w:proofErr w:type="spellEnd"/>
            <w:r w:rsidRPr="00363F76">
              <w:rPr>
                <w:rFonts w:asciiTheme="minorHAnsi" w:hAnsiTheme="minorHAnsi" w:cstheme="minorHAnsi"/>
                <w:color w:val="000000" w:themeColor="text1"/>
                <w:sz w:val="16"/>
                <w:szCs w:val="16"/>
              </w:rPr>
              <w:t xml:space="preserve"> αιμορραγία, το διάχυτο-εστιακό εγκεφαλικό οίδημα, τους </w:t>
            </w:r>
            <w:proofErr w:type="spellStart"/>
            <w:r w:rsidRPr="00363F76">
              <w:rPr>
                <w:rFonts w:asciiTheme="minorHAnsi" w:hAnsiTheme="minorHAnsi" w:cstheme="minorHAnsi"/>
                <w:color w:val="000000" w:themeColor="text1"/>
                <w:sz w:val="16"/>
                <w:szCs w:val="16"/>
              </w:rPr>
              <w:t>εγκολεασμούς</w:t>
            </w:r>
            <w:proofErr w:type="spellEnd"/>
            <w:r w:rsidRPr="00363F76">
              <w:rPr>
                <w:rFonts w:asciiTheme="minorHAnsi" w:hAnsiTheme="minorHAnsi" w:cstheme="minorHAnsi"/>
                <w:color w:val="000000" w:themeColor="text1"/>
                <w:sz w:val="16"/>
                <w:szCs w:val="16"/>
              </w:rPr>
              <w:t xml:space="preserve">. Να μπορεί να αναγνωρίσει τις βασικές παθολογικές εξεργασίες στο θώρακα (πυκνώσεις, θλάσεις, </w:t>
            </w:r>
            <w:proofErr w:type="spellStart"/>
            <w:r w:rsidRPr="00363F76">
              <w:rPr>
                <w:rFonts w:asciiTheme="minorHAnsi" w:hAnsiTheme="minorHAnsi" w:cstheme="minorHAnsi"/>
                <w:color w:val="000000" w:themeColor="text1"/>
                <w:sz w:val="16"/>
                <w:szCs w:val="16"/>
              </w:rPr>
              <w:t>αιμοπνευμοθωρακα</w:t>
            </w:r>
            <w:proofErr w:type="spellEnd"/>
            <w:r w:rsidRPr="00363F76">
              <w:rPr>
                <w:rFonts w:asciiTheme="minorHAnsi" w:hAnsiTheme="minorHAnsi" w:cstheme="minorHAnsi"/>
                <w:color w:val="000000" w:themeColor="text1"/>
                <w:sz w:val="16"/>
                <w:szCs w:val="16"/>
              </w:rPr>
              <w:t xml:space="preserve">, </w:t>
            </w:r>
            <w:proofErr w:type="spellStart"/>
            <w:r w:rsidRPr="00363F76">
              <w:rPr>
                <w:rFonts w:asciiTheme="minorHAnsi" w:hAnsiTheme="minorHAnsi" w:cstheme="minorHAnsi"/>
                <w:color w:val="000000" w:themeColor="text1"/>
                <w:sz w:val="16"/>
                <w:szCs w:val="16"/>
              </w:rPr>
              <w:t>κτλ</w:t>
            </w:r>
            <w:proofErr w:type="spellEnd"/>
            <w:r w:rsidRPr="00363F76">
              <w:rPr>
                <w:rFonts w:asciiTheme="minorHAnsi" w:hAnsiTheme="minorHAnsi" w:cstheme="minorHAnsi"/>
                <w:color w:val="000000" w:themeColor="text1"/>
                <w:sz w:val="16"/>
                <w:szCs w:val="16"/>
              </w:rPr>
              <w:t xml:space="preserve">). και στην κοιλιά (παγκρεατίτιδα, </w:t>
            </w:r>
            <w:proofErr w:type="spellStart"/>
            <w:r w:rsidRPr="00363F76">
              <w:rPr>
                <w:rFonts w:asciiTheme="minorHAnsi" w:hAnsiTheme="minorHAnsi" w:cstheme="minorHAnsi"/>
                <w:color w:val="000000" w:themeColor="text1"/>
                <w:sz w:val="16"/>
                <w:szCs w:val="16"/>
              </w:rPr>
              <w:t>ασκίτης</w:t>
            </w:r>
            <w:proofErr w:type="spellEnd"/>
            <w:r w:rsidRPr="00363F76">
              <w:rPr>
                <w:rFonts w:asciiTheme="minorHAnsi" w:hAnsiTheme="minorHAnsi" w:cstheme="minorHAnsi"/>
                <w:color w:val="000000" w:themeColor="text1"/>
                <w:sz w:val="16"/>
                <w:szCs w:val="16"/>
              </w:rPr>
              <w:t xml:space="preserve"> κτλ.).</w:t>
            </w:r>
          </w:p>
          <w:p w14:paraId="6EE3B237" w14:textId="77777777" w:rsidR="00363F76" w:rsidRPr="00363F76" w:rsidRDefault="00363F76" w:rsidP="00363F76">
            <w:pPr>
              <w:numPr>
                <w:ilvl w:val="0"/>
                <w:numId w:val="9"/>
              </w:numPr>
              <w:jc w:val="both"/>
              <w:rPr>
                <w:rFonts w:asciiTheme="minorHAnsi" w:hAnsiTheme="minorHAnsi" w:cstheme="minorHAnsi"/>
                <w:color w:val="000000" w:themeColor="text1"/>
                <w:sz w:val="16"/>
                <w:szCs w:val="16"/>
              </w:rPr>
            </w:pPr>
            <w:r w:rsidRPr="00363F76">
              <w:rPr>
                <w:rFonts w:asciiTheme="minorHAnsi" w:hAnsiTheme="minorHAnsi" w:cstheme="minorHAnsi"/>
                <w:color w:val="000000" w:themeColor="text1"/>
                <w:sz w:val="16"/>
                <w:szCs w:val="16"/>
              </w:rPr>
              <w:t>Οξεία νεφρική βλάβη/</w:t>
            </w:r>
            <w:r w:rsidRPr="00363F76">
              <w:rPr>
                <w:rFonts w:asciiTheme="minorHAnsi" w:hAnsiTheme="minorHAnsi" w:cstheme="minorHAnsi"/>
                <w:color w:val="000000" w:themeColor="text1"/>
                <w:sz w:val="16"/>
                <w:szCs w:val="16"/>
                <w:lang w:val="en-US"/>
              </w:rPr>
              <w:t>CVVHDF</w:t>
            </w:r>
            <w:r w:rsidRPr="00363F76">
              <w:rPr>
                <w:rFonts w:asciiTheme="minorHAnsi" w:hAnsiTheme="minorHAnsi" w:cstheme="minorHAnsi"/>
                <w:color w:val="000000" w:themeColor="text1"/>
                <w:sz w:val="16"/>
                <w:szCs w:val="16"/>
              </w:rPr>
              <w:t xml:space="preserve">: Να ταξινομεί την οξεία νεφρική βλάβη ανάλογα με τη βαρύτητα αυτής (κατάταξη </w:t>
            </w:r>
            <w:r w:rsidRPr="00363F76">
              <w:rPr>
                <w:rFonts w:asciiTheme="minorHAnsi" w:hAnsiTheme="minorHAnsi" w:cstheme="minorHAnsi"/>
                <w:color w:val="000000" w:themeColor="text1"/>
                <w:sz w:val="16"/>
                <w:szCs w:val="16"/>
                <w:lang w:val="en-US"/>
              </w:rPr>
              <w:t>RIFLE</w:t>
            </w:r>
            <w:r w:rsidRPr="00363F76">
              <w:rPr>
                <w:rFonts w:asciiTheme="minorHAnsi" w:hAnsiTheme="minorHAnsi" w:cstheme="minorHAnsi"/>
                <w:color w:val="000000" w:themeColor="text1"/>
                <w:sz w:val="16"/>
                <w:szCs w:val="16"/>
              </w:rPr>
              <w:t xml:space="preserve">), να θέτει την ένδειξη για θεραπεία νεφρικής υποκατάστασης και να γνωρίζει τις βασικές τεχνικές της συνεχούς </w:t>
            </w:r>
            <w:proofErr w:type="spellStart"/>
            <w:r w:rsidRPr="00363F76">
              <w:rPr>
                <w:rFonts w:asciiTheme="minorHAnsi" w:hAnsiTheme="minorHAnsi" w:cstheme="minorHAnsi"/>
                <w:color w:val="000000" w:themeColor="text1"/>
                <w:sz w:val="16"/>
                <w:szCs w:val="16"/>
              </w:rPr>
              <w:t>αιμοδιαδιήθησης</w:t>
            </w:r>
            <w:proofErr w:type="spellEnd"/>
            <w:r w:rsidRPr="00363F76">
              <w:rPr>
                <w:rFonts w:asciiTheme="minorHAnsi" w:hAnsiTheme="minorHAnsi" w:cstheme="minorHAnsi"/>
                <w:color w:val="000000" w:themeColor="text1"/>
                <w:sz w:val="16"/>
                <w:szCs w:val="16"/>
              </w:rPr>
              <w:t xml:space="preserve"> (</w:t>
            </w:r>
            <w:r w:rsidRPr="00363F76">
              <w:rPr>
                <w:rFonts w:asciiTheme="minorHAnsi" w:hAnsiTheme="minorHAnsi" w:cstheme="minorHAnsi"/>
                <w:color w:val="000000" w:themeColor="text1"/>
                <w:sz w:val="16"/>
                <w:szCs w:val="16"/>
                <w:lang w:val="en-US"/>
              </w:rPr>
              <w:t>CVVHDF</w:t>
            </w:r>
            <w:r w:rsidRPr="00363F76">
              <w:rPr>
                <w:rFonts w:asciiTheme="minorHAnsi" w:hAnsiTheme="minorHAnsi" w:cstheme="minorHAnsi"/>
                <w:color w:val="000000" w:themeColor="text1"/>
                <w:sz w:val="16"/>
                <w:szCs w:val="16"/>
              </w:rPr>
              <w:t>).</w:t>
            </w:r>
          </w:p>
          <w:p w14:paraId="3038DA79" w14:textId="77777777" w:rsidR="00363F76" w:rsidRPr="00363F76" w:rsidRDefault="00363F76" w:rsidP="00363F76">
            <w:pPr>
              <w:numPr>
                <w:ilvl w:val="0"/>
                <w:numId w:val="9"/>
              </w:numPr>
              <w:jc w:val="both"/>
              <w:rPr>
                <w:rFonts w:asciiTheme="minorHAnsi" w:hAnsiTheme="minorHAnsi" w:cstheme="minorHAnsi"/>
                <w:color w:val="000000" w:themeColor="text1"/>
                <w:sz w:val="16"/>
                <w:szCs w:val="16"/>
              </w:rPr>
            </w:pPr>
            <w:r w:rsidRPr="00363F76">
              <w:rPr>
                <w:rFonts w:asciiTheme="minorHAnsi" w:hAnsiTheme="minorHAnsi" w:cstheme="minorHAnsi"/>
                <w:color w:val="000000" w:themeColor="text1"/>
                <w:sz w:val="16"/>
                <w:szCs w:val="16"/>
              </w:rPr>
              <w:t xml:space="preserve">Οξεία αναπνευστική ανεπάρκεια: Να αναγνωρίζει τον ασθενή που βρίσκεται σε σοβαρή αναπνευστική δυσχέρεια και να εφαρμόζει τις άμεσες ενέργειες (Ο2, </w:t>
            </w:r>
            <w:r w:rsidRPr="00363F76">
              <w:rPr>
                <w:rFonts w:asciiTheme="minorHAnsi" w:hAnsiTheme="minorHAnsi" w:cstheme="minorHAnsi"/>
                <w:color w:val="000000" w:themeColor="text1"/>
                <w:sz w:val="16"/>
                <w:szCs w:val="16"/>
                <w:lang w:val="en-US"/>
              </w:rPr>
              <w:t>CPAP</w:t>
            </w:r>
            <w:r w:rsidRPr="00363F76">
              <w:rPr>
                <w:rFonts w:asciiTheme="minorHAnsi" w:hAnsiTheme="minorHAnsi" w:cstheme="minorHAnsi"/>
                <w:color w:val="000000" w:themeColor="text1"/>
                <w:sz w:val="16"/>
                <w:szCs w:val="16"/>
              </w:rPr>
              <w:t xml:space="preserve">, </w:t>
            </w:r>
            <w:r w:rsidRPr="00363F76">
              <w:rPr>
                <w:rFonts w:asciiTheme="minorHAnsi" w:hAnsiTheme="minorHAnsi" w:cstheme="minorHAnsi"/>
                <w:color w:val="000000" w:themeColor="text1"/>
                <w:sz w:val="16"/>
                <w:szCs w:val="16"/>
                <w:lang w:val="en-US"/>
              </w:rPr>
              <w:t>NIV</w:t>
            </w:r>
            <w:r w:rsidRPr="00363F76">
              <w:rPr>
                <w:rFonts w:asciiTheme="minorHAnsi" w:hAnsiTheme="minorHAnsi" w:cstheme="minorHAnsi"/>
                <w:color w:val="000000" w:themeColor="text1"/>
                <w:sz w:val="16"/>
                <w:szCs w:val="16"/>
              </w:rPr>
              <w:t xml:space="preserve">, </w:t>
            </w:r>
            <w:r w:rsidRPr="00363F76">
              <w:rPr>
                <w:rFonts w:asciiTheme="minorHAnsi" w:hAnsiTheme="minorHAnsi" w:cstheme="minorHAnsi"/>
                <w:color w:val="000000" w:themeColor="text1"/>
                <w:sz w:val="16"/>
                <w:szCs w:val="16"/>
                <w:lang w:val="en-US"/>
              </w:rPr>
              <w:t>MV</w:t>
            </w:r>
            <w:r w:rsidRPr="00363F76">
              <w:rPr>
                <w:rFonts w:asciiTheme="minorHAnsi" w:hAnsiTheme="minorHAnsi" w:cstheme="minorHAnsi"/>
                <w:color w:val="000000" w:themeColor="text1"/>
                <w:sz w:val="16"/>
                <w:szCs w:val="16"/>
              </w:rPr>
              <w:t xml:space="preserve">) για τη διάσωσή του, να γνωρίζει όλο τον κλινικό και </w:t>
            </w:r>
            <w:proofErr w:type="spellStart"/>
            <w:r w:rsidRPr="00363F76">
              <w:rPr>
                <w:rFonts w:asciiTheme="minorHAnsi" w:hAnsiTheme="minorHAnsi" w:cstheme="minorHAnsi"/>
                <w:color w:val="000000" w:themeColor="text1"/>
                <w:sz w:val="16"/>
                <w:szCs w:val="16"/>
              </w:rPr>
              <w:t>παρακλινικό</w:t>
            </w:r>
            <w:proofErr w:type="spellEnd"/>
            <w:r w:rsidRPr="00363F76">
              <w:rPr>
                <w:rFonts w:asciiTheme="minorHAnsi" w:hAnsiTheme="minorHAnsi" w:cstheme="minorHAnsi"/>
                <w:color w:val="000000" w:themeColor="text1"/>
                <w:sz w:val="16"/>
                <w:szCs w:val="16"/>
              </w:rPr>
              <w:t xml:space="preserve"> έλεγχο που χρειάζεται για τη διαφορική διάγνωση των διαφόρων αιτιών </w:t>
            </w:r>
            <w:proofErr w:type="spellStart"/>
            <w:r w:rsidRPr="00363F76">
              <w:rPr>
                <w:rFonts w:asciiTheme="minorHAnsi" w:hAnsiTheme="minorHAnsi" w:cstheme="minorHAnsi"/>
                <w:color w:val="000000" w:themeColor="text1"/>
                <w:sz w:val="16"/>
                <w:szCs w:val="16"/>
              </w:rPr>
              <w:t>υποξαιμικής</w:t>
            </w:r>
            <w:proofErr w:type="spellEnd"/>
            <w:r w:rsidRPr="00363F76">
              <w:rPr>
                <w:rFonts w:asciiTheme="minorHAnsi" w:hAnsiTheme="minorHAnsi" w:cstheme="minorHAnsi"/>
                <w:color w:val="000000" w:themeColor="text1"/>
                <w:sz w:val="16"/>
                <w:szCs w:val="16"/>
              </w:rPr>
              <w:t xml:space="preserve"> και </w:t>
            </w:r>
            <w:proofErr w:type="spellStart"/>
            <w:r w:rsidRPr="00363F76">
              <w:rPr>
                <w:rFonts w:asciiTheme="minorHAnsi" w:hAnsiTheme="minorHAnsi" w:cstheme="minorHAnsi"/>
                <w:color w:val="000000" w:themeColor="text1"/>
                <w:sz w:val="16"/>
                <w:szCs w:val="16"/>
              </w:rPr>
              <w:t>υπερκαπνικής</w:t>
            </w:r>
            <w:proofErr w:type="spellEnd"/>
            <w:r w:rsidRPr="00363F76">
              <w:rPr>
                <w:rFonts w:asciiTheme="minorHAnsi" w:hAnsiTheme="minorHAnsi" w:cstheme="minorHAnsi"/>
                <w:color w:val="000000" w:themeColor="text1"/>
                <w:sz w:val="16"/>
                <w:szCs w:val="16"/>
              </w:rPr>
              <w:t xml:space="preserve"> αναπνευστικής ανεπάρκειας. Να μπορεί να εξηγήσει τα αέρια αίματος. </w:t>
            </w:r>
          </w:p>
          <w:p w14:paraId="10221C6A" w14:textId="77777777" w:rsidR="00363F76" w:rsidRPr="00363F76" w:rsidRDefault="00363F76" w:rsidP="00363F76">
            <w:pPr>
              <w:numPr>
                <w:ilvl w:val="0"/>
                <w:numId w:val="9"/>
              </w:numPr>
              <w:jc w:val="both"/>
              <w:rPr>
                <w:rFonts w:asciiTheme="minorHAnsi" w:hAnsiTheme="minorHAnsi" w:cstheme="minorHAnsi"/>
                <w:color w:val="000000" w:themeColor="text1"/>
                <w:sz w:val="16"/>
                <w:szCs w:val="16"/>
              </w:rPr>
            </w:pPr>
            <w:r w:rsidRPr="00363F76">
              <w:rPr>
                <w:rFonts w:asciiTheme="minorHAnsi" w:hAnsiTheme="minorHAnsi" w:cstheme="minorHAnsi"/>
                <w:color w:val="000000" w:themeColor="text1"/>
                <w:sz w:val="16"/>
                <w:szCs w:val="16"/>
                <w:lang w:val="en-US"/>
              </w:rPr>
              <w:t>Shock</w:t>
            </w:r>
            <w:r w:rsidRPr="00363F76">
              <w:rPr>
                <w:rFonts w:asciiTheme="minorHAnsi" w:hAnsiTheme="minorHAnsi" w:cstheme="minorHAnsi"/>
                <w:color w:val="000000" w:themeColor="text1"/>
                <w:sz w:val="16"/>
                <w:szCs w:val="16"/>
              </w:rPr>
              <w:t xml:space="preserve">: Να μπορεί να κάνει την αιτιολογική διαφορική διάγνωση του </w:t>
            </w:r>
            <w:r w:rsidRPr="00363F76">
              <w:rPr>
                <w:rFonts w:asciiTheme="minorHAnsi" w:hAnsiTheme="minorHAnsi" w:cstheme="minorHAnsi"/>
                <w:color w:val="000000" w:themeColor="text1"/>
                <w:sz w:val="16"/>
                <w:szCs w:val="16"/>
                <w:lang w:val="en-US"/>
              </w:rPr>
              <w:t>shock</w:t>
            </w:r>
            <w:r w:rsidRPr="00363F76">
              <w:rPr>
                <w:rFonts w:asciiTheme="minorHAnsi" w:hAnsiTheme="minorHAnsi" w:cstheme="minorHAnsi"/>
                <w:color w:val="000000" w:themeColor="text1"/>
                <w:sz w:val="16"/>
                <w:szCs w:val="16"/>
              </w:rPr>
              <w:t xml:space="preserve"> βασιζόμενος/η στο ιστορικό, κλινικά ευρήματα και </w:t>
            </w:r>
            <w:proofErr w:type="spellStart"/>
            <w:r w:rsidRPr="00363F76">
              <w:rPr>
                <w:rFonts w:asciiTheme="minorHAnsi" w:hAnsiTheme="minorHAnsi" w:cstheme="minorHAnsi"/>
                <w:color w:val="000000" w:themeColor="text1"/>
                <w:sz w:val="16"/>
                <w:szCs w:val="16"/>
              </w:rPr>
              <w:t>αιμοδυναμικό</w:t>
            </w:r>
            <w:proofErr w:type="spellEnd"/>
            <w:r w:rsidRPr="00363F76">
              <w:rPr>
                <w:rFonts w:asciiTheme="minorHAnsi" w:hAnsiTheme="minorHAnsi" w:cstheme="minorHAnsi"/>
                <w:color w:val="000000" w:themeColor="text1"/>
                <w:sz w:val="16"/>
                <w:szCs w:val="16"/>
              </w:rPr>
              <w:t xml:space="preserve"> </w:t>
            </w:r>
            <w:r w:rsidRPr="00363F76">
              <w:rPr>
                <w:rFonts w:asciiTheme="minorHAnsi" w:hAnsiTheme="minorHAnsi" w:cstheme="minorHAnsi"/>
                <w:color w:val="000000" w:themeColor="text1"/>
                <w:sz w:val="16"/>
                <w:szCs w:val="16"/>
                <w:lang w:val="en-US"/>
              </w:rPr>
              <w:t>monitoring</w:t>
            </w:r>
            <w:r w:rsidRPr="00363F76">
              <w:rPr>
                <w:rFonts w:asciiTheme="minorHAnsi" w:hAnsiTheme="minorHAnsi" w:cstheme="minorHAnsi"/>
                <w:color w:val="000000" w:themeColor="text1"/>
                <w:sz w:val="16"/>
                <w:szCs w:val="16"/>
              </w:rPr>
              <w:t xml:space="preserve">. Να μπορεί να εφαρμόσει τις βασικές θεραπευτικές παρεμβάσεις ανάλογα με το είδος του </w:t>
            </w:r>
            <w:r w:rsidRPr="00363F76">
              <w:rPr>
                <w:rFonts w:asciiTheme="minorHAnsi" w:hAnsiTheme="minorHAnsi" w:cstheme="minorHAnsi"/>
                <w:color w:val="000000" w:themeColor="text1"/>
                <w:sz w:val="16"/>
                <w:szCs w:val="16"/>
                <w:lang w:val="en-US"/>
              </w:rPr>
              <w:t>shock</w:t>
            </w:r>
          </w:p>
          <w:p w14:paraId="62FB87EA" w14:textId="77777777" w:rsidR="00363F76" w:rsidRDefault="00363F76" w:rsidP="00363F76">
            <w:pPr>
              <w:numPr>
                <w:ilvl w:val="0"/>
                <w:numId w:val="9"/>
              </w:numPr>
              <w:jc w:val="both"/>
              <w:rPr>
                <w:rFonts w:asciiTheme="minorHAnsi" w:hAnsiTheme="minorHAnsi" w:cstheme="minorHAnsi"/>
                <w:color w:val="000000" w:themeColor="text1"/>
                <w:sz w:val="16"/>
                <w:szCs w:val="16"/>
              </w:rPr>
            </w:pPr>
            <w:r w:rsidRPr="00363F76">
              <w:rPr>
                <w:rFonts w:asciiTheme="minorHAnsi" w:hAnsiTheme="minorHAnsi" w:cstheme="minorHAnsi"/>
                <w:color w:val="000000" w:themeColor="text1"/>
                <w:sz w:val="16"/>
                <w:szCs w:val="16"/>
              </w:rPr>
              <w:t xml:space="preserve">Κώμα: Να μπορεί να κάνει τη διαφορική διάγνωση του μεταβολικού από το δομικό κώμα, να γνωρίζει τις βασικές αρχές της συντηρητικής όσο και χειρουργικής αντιμετώπισης των αγγειακών εγκεφαλικών επεισοδίων, της </w:t>
            </w:r>
            <w:proofErr w:type="spellStart"/>
            <w:r w:rsidRPr="00363F76">
              <w:rPr>
                <w:rFonts w:asciiTheme="minorHAnsi" w:hAnsiTheme="minorHAnsi" w:cstheme="minorHAnsi"/>
                <w:color w:val="000000" w:themeColor="text1"/>
                <w:sz w:val="16"/>
                <w:szCs w:val="16"/>
              </w:rPr>
              <w:t>υπαραχνοειδούς</w:t>
            </w:r>
            <w:proofErr w:type="spellEnd"/>
            <w:r w:rsidRPr="00363F76">
              <w:rPr>
                <w:rFonts w:asciiTheme="minorHAnsi" w:hAnsiTheme="minorHAnsi" w:cstheme="minorHAnsi"/>
                <w:color w:val="000000" w:themeColor="text1"/>
                <w:sz w:val="16"/>
                <w:szCs w:val="16"/>
              </w:rPr>
              <w:t xml:space="preserve"> αιμορραγίας, καθώς και τις ενδείξεις- αντενδείξεις της θρομβολυτικής θεραπείας των ισχαιμικών αγγειακών εγκεφαλικών επεισοδίων. Να μπορεί επίσης να αξιολογήσει το </w:t>
            </w:r>
            <w:r w:rsidRPr="00363F76">
              <w:rPr>
                <w:rFonts w:asciiTheme="minorHAnsi" w:hAnsiTheme="minorHAnsi" w:cstheme="minorHAnsi"/>
                <w:color w:val="000000" w:themeColor="text1"/>
                <w:sz w:val="16"/>
                <w:szCs w:val="16"/>
                <w:lang w:val="en-US"/>
              </w:rPr>
              <w:t>monitoring</w:t>
            </w:r>
            <w:r w:rsidRPr="00363F76">
              <w:rPr>
                <w:rFonts w:asciiTheme="minorHAnsi" w:hAnsiTheme="minorHAnsi" w:cstheme="minorHAnsi"/>
                <w:color w:val="000000" w:themeColor="text1"/>
                <w:sz w:val="16"/>
                <w:szCs w:val="16"/>
              </w:rPr>
              <w:t xml:space="preserve"> της </w:t>
            </w:r>
            <w:proofErr w:type="spellStart"/>
            <w:r w:rsidRPr="00363F76">
              <w:rPr>
                <w:rFonts w:asciiTheme="minorHAnsi" w:hAnsiTheme="minorHAnsi" w:cstheme="minorHAnsi"/>
                <w:color w:val="000000" w:themeColor="text1"/>
                <w:sz w:val="16"/>
                <w:szCs w:val="16"/>
              </w:rPr>
              <w:t>ενδοκρανιας</w:t>
            </w:r>
            <w:proofErr w:type="spellEnd"/>
            <w:r w:rsidRPr="00363F76">
              <w:rPr>
                <w:rFonts w:asciiTheme="minorHAnsi" w:hAnsiTheme="minorHAnsi" w:cstheme="minorHAnsi"/>
                <w:color w:val="000000" w:themeColor="text1"/>
                <w:sz w:val="16"/>
                <w:szCs w:val="16"/>
              </w:rPr>
              <w:t xml:space="preserve"> πίεσης.</w:t>
            </w:r>
          </w:p>
          <w:p w14:paraId="2CE3691B" w14:textId="77777777" w:rsidR="00363F76" w:rsidRDefault="00363F76" w:rsidP="00363F76">
            <w:pPr>
              <w:numPr>
                <w:ilvl w:val="0"/>
                <w:numId w:val="9"/>
              </w:numPr>
              <w:jc w:val="both"/>
              <w:rPr>
                <w:rFonts w:asciiTheme="minorHAnsi" w:hAnsiTheme="minorHAnsi" w:cstheme="minorHAnsi"/>
                <w:color w:val="000000" w:themeColor="text1"/>
                <w:sz w:val="16"/>
                <w:szCs w:val="16"/>
              </w:rPr>
            </w:pPr>
            <w:r w:rsidRPr="00363F76">
              <w:rPr>
                <w:rFonts w:asciiTheme="minorHAnsi" w:hAnsiTheme="minorHAnsi" w:cstheme="minorHAnsi"/>
                <w:color w:val="000000" w:themeColor="text1"/>
                <w:sz w:val="16"/>
                <w:szCs w:val="16"/>
              </w:rPr>
              <w:t>Εγκεφαλικός θάνατος: Να γνωρίζει τα κριτήρια του εγκεφαλικού θανάτου και να μπορεί να εκτελέσει τις κλινικές δοκιμασίες για τη διάγνωσή του.</w:t>
            </w:r>
          </w:p>
          <w:p w14:paraId="1A5F13BF" w14:textId="03CCCDB0" w:rsidR="00363F76" w:rsidRPr="00363F76" w:rsidRDefault="00363F76" w:rsidP="00363F76">
            <w:pPr>
              <w:ind w:left="360"/>
              <w:jc w:val="both"/>
              <w:rPr>
                <w:rFonts w:asciiTheme="minorHAnsi" w:hAnsiTheme="minorHAnsi" w:cstheme="minorHAnsi"/>
                <w:color w:val="000000" w:themeColor="text1"/>
                <w:sz w:val="16"/>
                <w:szCs w:val="16"/>
              </w:rPr>
            </w:pPr>
          </w:p>
        </w:tc>
      </w:tr>
      <w:tr w:rsidR="00363F76" w:rsidRPr="008B719A" w14:paraId="6FA26D9C" w14:textId="77777777" w:rsidTr="00C542F4">
        <w:tblPrEx>
          <w:tblLook w:val="0000" w:firstRow="0" w:lastRow="0" w:firstColumn="0" w:lastColumn="0" w:noHBand="0" w:noVBand="0"/>
        </w:tblPrEx>
        <w:tc>
          <w:tcPr>
            <w:tcW w:w="8472" w:type="dxa"/>
            <w:gridSpan w:val="2"/>
            <w:tcBorders>
              <w:bottom w:val="nil"/>
            </w:tcBorders>
            <w:shd w:val="clear" w:color="auto" w:fill="DDD9C3"/>
          </w:tcPr>
          <w:p w14:paraId="3239D4B8" w14:textId="77777777" w:rsidR="00363F76" w:rsidRPr="008B719A" w:rsidRDefault="00363F76" w:rsidP="00363F76">
            <w:pPr>
              <w:rPr>
                <w:rFonts w:ascii="Calibri" w:hAnsi="Calibri" w:cs="Arial"/>
                <w:b/>
                <w:sz w:val="20"/>
                <w:szCs w:val="20"/>
              </w:rPr>
            </w:pPr>
            <w:r w:rsidRPr="008B719A">
              <w:rPr>
                <w:rFonts w:ascii="Calibri" w:hAnsi="Calibri" w:cs="Arial"/>
                <w:b/>
                <w:sz w:val="20"/>
                <w:szCs w:val="20"/>
              </w:rPr>
              <w:lastRenderedPageBreak/>
              <w:t>Γενικές Ικανότητες</w:t>
            </w:r>
          </w:p>
        </w:tc>
      </w:tr>
      <w:tr w:rsidR="00363F76" w:rsidRPr="00EF18FC" w14:paraId="3DDA43D6" w14:textId="77777777" w:rsidTr="00C542F4">
        <w:tc>
          <w:tcPr>
            <w:tcW w:w="8472" w:type="dxa"/>
            <w:gridSpan w:val="2"/>
            <w:tcBorders>
              <w:top w:val="nil"/>
              <w:bottom w:val="nil"/>
            </w:tcBorders>
            <w:shd w:val="clear" w:color="auto" w:fill="DDD9C3"/>
          </w:tcPr>
          <w:p w14:paraId="4553E08C" w14:textId="77777777" w:rsidR="00363F76" w:rsidRPr="008B719A" w:rsidRDefault="00363F76" w:rsidP="00363F76">
            <w:pPr>
              <w:widowControl w:val="0"/>
              <w:autoSpaceDE w:val="0"/>
              <w:autoSpaceDN w:val="0"/>
              <w:adjustRightInd w:val="0"/>
              <w:spacing w:after="60"/>
              <w:rPr>
                <w:rFonts w:ascii="Calibri" w:hAnsi="Calibri" w:cs="Arial"/>
                <w:i/>
                <w:sz w:val="16"/>
                <w:szCs w:val="16"/>
              </w:rPr>
            </w:pPr>
            <w:r w:rsidRPr="008B719A">
              <w:rPr>
                <w:rFonts w:ascii="Calibri" w:hAnsi="Calibri"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363F76" w:rsidRPr="008B719A" w14:paraId="1FDB8AD8" w14:textId="77777777" w:rsidTr="00C542F4">
        <w:tblPrEx>
          <w:tblLook w:val="0000" w:firstRow="0" w:lastRow="0" w:firstColumn="0" w:lastColumn="0" w:noHBand="0" w:noVBand="0"/>
        </w:tblPrEx>
        <w:tc>
          <w:tcPr>
            <w:tcW w:w="3964" w:type="dxa"/>
            <w:tcBorders>
              <w:top w:val="nil"/>
              <w:right w:val="nil"/>
            </w:tcBorders>
            <w:shd w:val="clear" w:color="auto" w:fill="DDD9C3"/>
          </w:tcPr>
          <w:p w14:paraId="79692E92" w14:textId="77777777" w:rsidR="00363F76" w:rsidRPr="008B719A" w:rsidRDefault="00363F76" w:rsidP="00363F76">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Αναζήτηση, ανάλυση και σύνθεση δεδομένων και πληροφοριών, με τη χρήση και των απαραίτητων τεχνολογιών </w:t>
            </w:r>
          </w:p>
          <w:p w14:paraId="532CA254" w14:textId="77777777" w:rsidR="00363F76" w:rsidRPr="008B719A" w:rsidRDefault="00363F76" w:rsidP="00363F76">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Προσαρμογή σε νέες καταστάσεις </w:t>
            </w:r>
          </w:p>
          <w:p w14:paraId="725C6421" w14:textId="77777777" w:rsidR="00363F76" w:rsidRPr="008B719A" w:rsidRDefault="00363F76" w:rsidP="00363F76">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Λήψη αποφάσεων </w:t>
            </w:r>
          </w:p>
          <w:p w14:paraId="5D7A2A3E" w14:textId="77777777" w:rsidR="00363F76" w:rsidRPr="008B719A" w:rsidRDefault="00363F76" w:rsidP="00363F76">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Αυτόνομη εργασία </w:t>
            </w:r>
          </w:p>
          <w:p w14:paraId="32B367DD" w14:textId="77777777" w:rsidR="00363F76" w:rsidRPr="008B719A" w:rsidRDefault="00363F76" w:rsidP="00363F76">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Ομαδική εργασία </w:t>
            </w:r>
          </w:p>
          <w:p w14:paraId="27A44CDF" w14:textId="77777777" w:rsidR="00363F76" w:rsidRPr="008B719A" w:rsidRDefault="00363F76" w:rsidP="00363F76">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Εργασία σε διεθνές περιβάλλον </w:t>
            </w:r>
          </w:p>
          <w:p w14:paraId="6525DAB4" w14:textId="77777777" w:rsidR="00363F76" w:rsidRPr="008B719A" w:rsidRDefault="00363F76" w:rsidP="00363F76">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Εργασία σε διεπιστημονικό περιβάλλον </w:t>
            </w:r>
          </w:p>
          <w:p w14:paraId="78442778" w14:textId="77777777" w:rsidR="00363F76" w:rsidRPr="008B719A" w:rsidRDefault="00363F76" w:rsidP="00363F76">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Παράγωγή νέων ερευνητικών ιδεών </w:t>
            </w:r>
          </w:p>
        </w:tc>
        <w:tc>
          <w:tcPr>
            <w:tcW w:w="4508" w:type="dxa"/>
            <w:tcBorders>
              <w:top w:val="nil"/>
              <w:left w:val="nil"/>
            </w:tcBorders>
            <w:shd w:val="clear" w:color="auto" w:fill="DDD9C3"/>
          </w:tcPr>
          <w:p w14:paraId="69AB1F00" w14:textId="77777777" w:rsidR="00363F76" w:rsidRPr="008B719A" w:rsidRDefault="00363F76" w:rsidP="00363F76">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Σχεδιασμός και διαχείριση έργων </w:t>
            </w:r>
          </w:p>
          <w:p w14:paraId="64D13F4E" w14:textId="77777777" w:rsidR="00363F76" w:rsidRPr="008B719A" w:rsidRDefault="00363F76" w:rsidP="00363F76">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Σεβασμός στη διαφορετικότητα και στην </w:t>
            </w:r>
            <w:proofErr w:type="spellStart"/>
            <w:r w:rsidRPr="008B719A">
              <w:rPr>
                <w:rFonts w:ascii="Calibri" w:hAnsi="Calibri" w:cs="Arial"/>
                <w:i/>
                <w:sz w:val="16"/>
                <w:szCs w:val="16"/>
              </w:rPr>
              <w:t>πολυπολιτισμικότητα</w:t>
            </w:r>
            <w:proofErr w:type="spellEnd"/>
            <w:r w:rsidRPr="008B719A">
              <w:rPr>
                <w:rFonts w:ascii="Calibri" w:hAnsi="Calibri" w:cs="Arial"/>
                <w:i/>
                <w:sz w:val="16"/>
                <w:szCs w:val="16"/>
              </w:rPr>
              <w:t xml:space="preserve"> </w:t>
            </w:r>
          </w:p>
          <w:p w14:paraId="4A767A49" w14:textId="77777777" w:rsidR="00363F76" w:rsidRPr="008B719A" w:rsidRDefault="00363F76" w:rsidP="00363F76">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Σεβασμός στο φυσικό περιβάλλον </w:t>
            </w:r>
          </w:p>
          <w:p w14:paraId="3E3E3263" w14:textId="77777777" w:rsidR="00363F76" w:rsidRPr="008B719A" w:rsidRDefault="00363F76" w:rsidP="00363F76">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Επίδειξη κοινωνικής, επαγγελματικής και ηθικής υπευθυνότητας και ευαισθησίας σε θέματα φύλου </w:t>
            </w:r>
          </w:p>
          <w:p w14:paraId="731FE112" w14:textId="77777777" w:rsidR="00363F76" w:rsidRPr="008B719A" w:rsidRDefault="00363F76" w:rsidP="00363F76">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Άσκηση κριτικής και αυτοκριτικής </w:t>
            </w:r>
          </w:p>
          <w:p w14:paraId="290A58F7" w14:textId="77777777" w:rsidR="00363F76" w:rsidRPr="008B719A" w:rsidRDefault="00363F76" w:rsidP="00363F76">
            <w:pPr>
              <w:rPr>
                <w:rFonts w:ascii="Calibri" w:hAnsi="Calibri" w:cs="Arial"/>
                <w:i/>
                <w:sz w:val="16"/>
                <w:szCs w:val="16"/>
              </w:rPr>
            </w:pPr>
            <w:r w:rsidRPr="008B719A">
              <w:rPr>
                <w:rFonts w:ascii="Calibri" w:hAnsi="Calibri" w:cs="Arial"/>
                <w:i/>
                <w:sz w:val="16"/>
                <w:szCs w:val="16"/>
              </w:rPr>
              <w:t>Προαγωγή της ελεύθερης, δημιουργικής και επαγωγικής σκέψης</w:t>
            </w:r>
          </w:p>
          <w:p w14:paraId="0D03C517" w14:textId="77777777" w:rsidR="00363F76" w:rsidRPr="008B719A" w:rsidRDefault="00363F76" w:rsidP="00363F76">
            <w:pPr>
              <w:rPr>
                <w:rFonts w:ascii="Calibri" w:hAnsi="Calibri" w:cs="Arial"/>
                <w:i/>
                <w:sz w:val="16"/>
                <w:szCs w:val="16"/>
              </w:rPr>
            </w:pPr>
            <w:r w:rsidRPr="008B719A">
              <w:rPr>
                <w:rFonts w:ascii="Calibri" w:hAnsi="Calibri" w:cs="Arial"/>
                <w:i/>
                <w:sz w:val="16"/>
                <w:szCs w:val="16"/>
              </w:rPr>
              <w:t>……</w:t>
            </w:r>
          </w:p>
          <w:p w14:paraId="64ACB029" w14:textId="77777777" w:rsidR="00363F76" w:rsidRPr="008B719A" w:rsidRDefault="00363F76" w:rsidP="00363F76">
            <w:pPr>
              <w:rPr>
                <w:rFonts w:ascii="Calibri" w:hAnsi="Calibri" w:cs="Arial"/>
                <w:i/>
                <w:sz w:val="16"/>
                <w:szCs w:val="16"/>
              </w:rPr>
            </w:pPr>
            <w:r w:rsidRPr="008B719A">
              <w:rPr>
                <w:rFonts w:ascii="Calibri" w:hAnsi="Calibri" w:cs="Arial"/>
                <w:i/>
                <w:sz w:val="16"/>
                <w:szCs w:val="16"/>
              </w:rPr>
              <w:t>Άλλες…</w:t>
            </w:r>
          </w:p>
          <w:p w14:paraId="4FEF068F" w14:textId="77777777" w:rsidR="00363F76" w:rsidRPr="008B719A" w:rsidRDefault="00363F76" w:rsidP="00363F76">
            <w:pPr>
              <w:rPr>
                <w:rFonts w:ascii="Calibri" w:hAnsi="Calibri" w:cs="Arial"/>
                <w:b/>
                <w:sz w:val="20"/>
                <w:szCs w:val="20"/>
              </w:rPr>
            </w:pPr>
            <w:r w:rsidRPr="008B719A">
              <w:rPr>
                <w:rFonts w:ascii="Calibri" w:hAnsi="Calibri" w:cs="Arial"/>
                <w:i/>
                <w:sz w:val="16"/>
                <w:szCs w:val="16"/>
              </w:rPr>
              <w:t>…….</w:t>
            </w:r>
          </w:p>
        </w:tc>
      </w:tr>
      <w:tr w:rsidR="00363F76" w:rsidRPr="008B719A" w14:paraId="5BAE9460" w14:textId="77777777" w:rsidTr="00C542F4">
        <w:tc>
          <w:tcPr>
            <w:tcW w:w="8472" w:type="dxa"/>
            <w:gridSpan w:val="2"/>
          </w:tcPr>
          <w:p w14:paraId="32159D5B" w14:textId="77777777" w:rsidR="00F23C6D" w:rsidRPr="002F31B1" w:rsidRDefault="00F23C6D" w:rsidP="00F23C6D">
            <w:pPr>
              <w:pStyle w:val="ListParagraph1"/>
              <w:numPr>
                <w:ilvl w:val="0"/>
                <w:numId w:val="2"/>
              </w:numPr>
              <w:spacing w:after="0" w:line="240" w:lineRule="auto"/>
              <w:ind w:left="284" w:hanging="284"/>
              <w:jc w:val="both"/>
              <w:rPr>
                <w:rFonts w:asciiTheme="minorHAnsi" w:hAnsiTheme="minorHAnsi" w:cstheme="minorHAnsi"/>
                <w:bCs/>
                <w:color w:val="000000" w:themeColor="text1"/>
                <w:sz w:val="16"/>
                <w:szCs w:val="16"/>
              </w:rPr>
            </w:pPr>
            <w:r w:rsidRPr="002F31B1">
              <w:rPr>
                <w:rFonts w:asciiTheme="minorHAnsi" w:eastAsia="Arial Unicode MS" w:hAnsiTheme="minorHAnsi" w:cstheme="minorHAnsi"/>
                <w:sz w:val="16"/>
                <w:szCs w:val="16"/>
              </w:rPr>
              <w:t xml:space="preserve">Αναζήτηση, ανάλυση και σύνθεση δεδομένων και πληροφοριών, με τη χρήση και των απαραίτητων τεχνολογιών </w:t>
            </w:r>
          </w:p>
          <w:p w14:paraId="02428599" w14:textId="77777777" w:rsidR="00F23C6D" w:rsidRPr="002F31B1" w:rsidRDefault="00F23C6D" w:rsidP="00F23C6D">
            <w:pPr>
              <w:pStyle w:val="ListParagraph1"/>
              <w:numPr>
                <w:ilvl w:val="0"/>
                <w:numId w:val="2"/>
              </w:numPr>
              <w:spacing w:after="0" w:line="240" w:lineRule="auto"/>
              <w:ind w:left="284" w:hanging="284"/>
              <w:jc w:val="both"/>
              <w:rPr>
                <w:rFonts w:asciiTheme="minorHAnsi" w:hAnsiTheme="minorHAnsi" w:cstheme="minorHAnsi"/>
                <w:bCs/>
                <w:color w:val="000000" w:themeColor="text1"/>
                <w:sz w:val="16"/>
                <w:szCs w:val="16"/>
              </w:rPr>
            </w:pPr>
            <w:r w:rsidRPr="002F31B1">
              <w:rPr>
                <w:rFonts w:asciiTheme="minorHAnsi" w:eastAsia="Arial Unicode MS" w:hAnsiTheme="minorHAnsi" w:cstheme="minorHAnsi"/>
                <w:sz w:val="16"/>
                <w:szCs w:val="16"/>
              </w:rPr>
              <w:t>Λήψη αποφάσεων</w:t>
            </w:r>
          </w:p>
          <w:p w14:paraId="4D0BE369" w14:textId="77777777" w:rsidR="00F23C6D" w:rsidRPr="002F31B1" w:rsidRDefault="00F23C6D" w:rsidP="00F23C6D">
            <w:pPr>
              <w:pStyle w:val="ListParagraph1"/>
              <w:numPr>
                <w:ilvl w:val="0"/>
                <w:numId w:val="2"/>
              </w:numPr>
              <w:spacing w:after="0" w:line="240" w:lineRule="auto"/>
              <w:ind w:left="284" w:hanging="284"/>
              <w:jc w:val="both"/>
              <w:rPr>
                <w:rFonts w:asciiTheme="minorHAnsi" w:hAnsiTheme="minorHAnsi" w:cstheme="minorHAnsi"/>
                <w:bCs/>
                <w:color w:val="000000" w:themeColor="text1"/>
                <w:sz w:val="16"/>
                <w:szCs w:val="16"/>
              </w:rPr>
            </w:pPr>
            <w:r w:rsidRPr="002F31B1">
              <w:rPr>
                <w:rFonts w:asciiTheme="minorHAnsi" w:eastAsia="Arial Unicode MS" w:hAnsiTheme="minorHAnsi" w:cstheme="minorHAnsi"/>
                <w:sz w:val="16"/>
                <w:szCs w:val="16"/>
              </w:rPr>
              <w:t xml:space="preserve">Αυτόνομη εργασία </w:t>
            </w:r>
          </w:p>
          <w:p w14:paraId="3F53637C" w14:textId="77777777" w:rsidR="00F23C6D" w:rsidRPr="00F23C6D" w:rsidRDefault="00F23C6D" w:rsidP="00F23C6D">
            <w:pPr>
              <w:pStyle w:val="ListParagraph1"/>
              <w:numPr>
                <w:ilvl w:val="0"/>
                <w:numId w:val="2"/>
              </w:numPr>
              <w:spacing w:after="0" w:line="240" w:lineRule="auto"/>
              <w:ind w:left="284" w:hanging="284"/>
              <w:jc w:val="both"/>
              <w:rPr>
                <w:rFonts w:asciiTheme="minorHAnsi" w:hAnsiTheme="minorHAnsi" w:cstheme="minorHAnsi"/>
                <w:bCs/>
                <w:color w:val="000000" w:themeColor="text1"/>
                <w:sz w:val="16"/>
                <w:szCs w:val="16"/>
              </w:rPr>
            </w:pPr>
            <w:r w:rsidRPr="002F31B1">
              <w:rPr>
                <w:rFonts w:asciiTheme="minorHAnsi" w:eastAsia="Arial Unicode MS" w:hAnsiTheme="minorHAnsi" w:cstheme="minorHAnsi"/>
                <w:sz w:val="16"/>
                <w:szCs w:val="16"/>
              </w:rPr>
              <w:t xml:space="preserve">Ομαδική εργασία </w:t>
            </w:r>
          </w:p>
          <w:p w14:paraId="5793C9B9" w14:textId="6E07E119" w:rsidR="00363F76" w:rsidRPr="00F23C6D" w:rsidRDefault="00F23C6D" w:rsidP="00F23C6D">
            <w:pPr>
              <w:pStyle w:val="ListParagraph1"/>
              <w:numPr>
                <w:ilvl w:val="0"/>
                <w:numId w:val="2"/>
              </w:numPr>
              <w:spacing w:after="0" w:line="240" w:lineRule="auto"/>
              <w:ind w:left="284" w:hanging="284"/>
              <w:jc w:val="both"/>
              <w:rPr>
                <w:rFonts w:asciiTheme="minorHAnsi" w:hAnsiTheme="minorHAnsi" w:cstheme="minorHAnsi"/>
                <w:bCs/>
                <w:color w:val="000000" w:themeColor="text1"/>
                <w:sz w:val="16"/>
                <w:szCs w:val="16"/>
              </w:rPr>
            </w:pPr>
            <w:r w:rsidRPr="00F23C6D">
              <w:rPr>
                <w:rFonts w:asciiTheme="minorHAnsi" w:eastAsia="Arial Unicode MS" w:hAnsiTheme="minorHAnsi" w:cstheme="minorHAnsi"/>
                <w:sz w:val="16"/>
                <w:szCs w:val="16"/>
              </w:rPr>
              <w:t>Προαγωγή της ελεύθερης, δημιουργικής και επαγωγικής σκέψης</w:t>
            </w:r>
          </w:p>
        </w:tc>
      </w:tr>
    </w:tbl>
    <w:p w14:paraId="2164E22C" w14:textId="77777777" w:rsidR="004456B4" w:rsidRDefault="004456B4" w:rsidP="00712984">
      <w:pPr>
        <w:widowControl w:val="0"/>
        <w:autoSpaceDE w:val="0"/>
        <w:autoSpaceDN w:val="0"/>
        <w:adjustRightInd w:val="0"/>
        <w:ind w:left="357"/>
        <w:rPr>
          <w:rFonts w:ascii="Calibri" w:hAnsi="Calibri" w:cs="Arial"/>
          <w:b/>
          <w:color w:val="000000"/>
          <w:sz w:val="22"/>
          <w:szCs w:val="22"/>
        </w:rPr>
      </w:pPr>
    </w:p>
    <w:p w14:paraId="49A485A7" w14:textId="479AED71" w:rsidR="008356EA" w:rsidRPr="009E2944"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9E2944">
        <w:rPr>
          <w:rFonts w:ascii="Calibri" w:hAnsi="Calibri" w:cs="Arial"/>
          <w:b/>
          <w:color w:val="000000"/>
          <w:sz w:val="22"/>
          <w:szCs w:val="22"/>
        </w:rPr>
        <w:t>ΠΕΡΙΕΧΟΜΕΝΟ ΜΑΘΗΜΑΤΟΣ</w:t>
      </w:r>
      <w:r w:rsidR="002A76F9">
        <w:rPr>
          <w:rFonts w:ascii="Calibri" w:hAnsi="Calibri" w:cs="Arial"/>
          <w:b/>
          <w:color w:val="000000"/>
          <w:sz w:val="22"/>
          <w:szCs w:val="22"/>
        </w:rPr>
        <w:t xml:space="preserve">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8356EA" w:rsidRPr="00AA4B15" w14:paraId="19598EED" w14:textId="77777777" w:rsidTr="00EF18FC">
        <w:trPr>
          <w:trHeight w:val="2464"/>
        </w:trPr>
        <w:tc>
          <w:tcPr>
            <w:tcW w:w="8472" w:type="dxa"/>
          </w:tcPr>
          <w:p w14:paraId="74EAD8A8" w14:textId="77777777" w:rsidR="00F23C6D" w:rsidRPr="00F23C6D" w:rsidRDefault="00F23C6D" w:rsidP="00F23C6D">
            <w:pPr>
              <w:pStyle w:val="a6"/>
              <w:numPr>
                <w:ilvl w:val="0"/>
                <w:numId w:val="10"/>
              </w:numPr>
              <w:autoSpaceDE w:val="0"/>
              <w:autoSpaceDN w:val="0"/>
              <w:adjustRightInd w:val="0"/>
              <w:jc w:val="both"/>
              <w:rPr>
                <w:rFonts w:asciiTheme="minorHAnsi" w:hAnsiTheme="minorHAnsi" w:cstheme="minorHAnsi"/>
                <w:sz w:val="20"/>
                <w:szCs w:val="20"/>
                <w:lang w:val="el-GR"/>
              </w:rPr>
            </w:pPr>
            <w:r w:rsidRPr="00F23C6D">
              <w:rPr>
                <w:rFonts w:asciiTheme="minorHAnsi" w:hAnsiTheme="minorHAnsi" w:cstheme="minorHAnsi"/>
                <w:sz w:val="20"/>
                <w:szCs w:val="20"/>
                <w:lang w:val="el-GR"/>
              </w:rPr>
              <w:t>Κριτήρια εισαγωγής στη ΜΕΘ, Οργάνωση</w:t>
            </w:r>
          </w:p>
          <w:p w14:paraId="70868E14" w14:textId="77777777" w:rsidR="00F23C6D" w:rsidRPr="00F23C6D" w:rsidRDefault="00F23C6D" w:rsidP="00F23C6D">
            <w:pPr>
              <w:pStyle w:val="a6"/>
              <w:numPr>
                <w:ilvl w:val="0"/>
                <w:numId w:val="10"/>
              </w:numPr>
              <w:autoSpaceDE w:val="0"/>
              <w:autoSpaceDN w:val="0"/>
              <w:adjustRightInd w:val="0"/>
              <w:jc w:val="both"/>
              <w:rPr>
                <w:rFonts w:asciiTheme="minorHAnsi" w:hAnsiTheme="minorHAnsi" w:cstheme="minorHAnsi"/>
                <w:sz w:val="20"/>
                <w:szCs w:val="20"/>
              </w:rPr>
            </w:pPr>
            <w:proofErr w:type="spellStart"/>
            <w:r w:rsidRPr="00F23C6D">
              <w:rPr>
                <w:rFonts w:asciiTheme="minorHAnsi" w:hAnsiTheme="minorHAnsi" w:cstheme="minorHAnsi"/>
                <w:sz w:val="20"/>
                <w:szCs w:val="20"/>
              </w:rPr>
              <w:t>Προγνωστικοί</w:t>
            </w:r>
            <w:proofErr w:type="spellEnd"/>
            <w:r w:rsidRPr="00F23C6D">
              <w:rPr>
                <w:rFonts w:asciiTheme="minorHAnsi" w:hAnsiTheme="minorHAnsi" w:cstheme="minorHAnsi"/>
                <w:sz w:val="20"/>
                <w:szCs w:val="20"/>
              </w:rPr>
              <w:t xml:space="preserve"> </w:t>
            </w:r>
            <w:proofErr w:type="spellStart"/>
            <w:r w:rsidRPr="00F23C6D">
              <w:rPr>
                <w:rFonts w:asciiTheme="minorHAnsi" w:hAnsiTheme="minorHAnsi" w:cstheme="minorHAnsi"/>
                <w:sz w:val="20"/>
                <w:szCs w:val="20"/>
              </w:rPr>
              <w:t>δείκτες</w:t>
            </w:r>
            <w:proofErr w:type="spellEnd"/>
            <w:r w:rsidRPr="00F23C6D">
              <w:rPr>
                <w:rFonts w:asciiTheme="minorHAnsi" w:hAnsiTheme="minorHAnsi" w:cstheme="minorHAnsi"/>
                <w:sz w:val="20"/>
                <w:szCs w:val="20"/>
              </w:rPr>
              <w:t xml:space="preserve"> score βα</w:t>
            </w:r>
            <w:proofErr w:type="spellStart"/>
            <w:r w:rsidRPr="00F23C6D">
              <w:rPr>
                <w:rFonts w:asciiTheme="minorHAnsi" w:hAnsiTheme="minorHAnsi" w:cstheme="minorHAnsi"/>
                <w:sz w:val="20"/>
                <w:szCs w:val="20"/>
              </w:rPr>
              <w:t>ρύτητ</w:t>
            </w:r>
            <w:proofErr w:type="spellEnd"/>
            <w:r w:rsidRPr="00F23C6D">
              <w:rPr>
                <w:rFonts w:asciiTheme="minorHAnsi" w:hAnsiTheme="minorHAnsi" w:cstheme="minorHAnsi"/>
                <w:sz w:val="20"/>
                <w:szCs w:val="20"/>
              </w:rPr>
              <w:t>ας</w:t>
            </w:r>
          </w:p>
          <w:p w14:paraId="75058894" w14:textId="77777777" w:rsidR="00F23C6D" w:rsidRPr="00142144" w:rsidRDefault="00F23C6D" w:rsidP="00F23C6D">
            <w:pPr>
              <w:pStyle w:val="a6"/>
              <w:numPr>
                <w:ilvl w:val="0"/>
                <w:numId w:val="10"/>
              </w:numPr>
              <w:autoSpaceDE w:val="0"/>
              <w:autoSpaceDN w:val="0"/>
              <w:adjustRightInd w:val="0"/>
              <w:jc w:val="both"/>
              <w:rPr>
                <w:rFonts w:asciiTheme="minorHAnsi" w:hAnsiTheme="minorHAnsi" w:cstheme="minorHAnsi"/>
                <w:sz w:val="20"/>
                <w:szCs w:val="20"/>
                <w:lang w:val="el-GR"/>
              </w:rPr>
            </w:pPr>
            <w:r w:rsidRPr="00142144">
              <w:rPr>
                <w:rFonts w:asciiTheme="minorHAnsi" w:hAnsiTheme="minorHAnsi" w:cstheme="minorHAnsi"/>
                <w:sz w:val="20"/>
                <w:szCs w:val="20"/>
                <w:lang w:val="el-GR"/>
              </w:rPr>
              <w:t>Βασικές αργές τεχνητής διατροφής, εντερική και παρεντερική διατροφή</w:t>
            </w:r>
          </w:p>
          <w:p w14:paraId="70558495" w14:textId="77777777" w:rsidR="00F23C6D" w:rsidRPr="00F23C6D" w:rsidRDefault="00F23C6D" w:rsidP="00F23C6D">
            <w:pPr>
              <w:pStyle w:val="a6"/>
              <w:numPr>
                <w:ilvl w:val="0"/>
                <w:numId w:val="10"/>
              </w:numPr>
              <w:autoSpaceDE w:val="0"/>
              <w:autoSpaceDN w:val="0"/>
              <w:adjustRightInd w:val="0"/>
              <w:jc w:val="both"/>
              <w:rPr>
                <w:rFonts w:asciiTheme="minorHAnsi" w:hAnsiTheme="minorHAnsi" w:cstheme="minorHAnsi"/>
                <w:sz w:val="20"/>
                <w:szCs w:val="20"/>
              </w:rPr>
            </w:pPr>
            <w:r w:rsidRPr="00F23C6D">
              <w:rPr>
                <w:rFonts w:asciiTheme="minorHAnsi" w:hAnsiTheme="minorHAnsi" w:cstheme="minorHAnsi"/>
                <w:sz w:val="20"/>
                <w:szCs w:val="20"/>
              </w:rPr>
              <w:t>Βα</w:t>
            </w:r>
            <w:proofErr w:type="spellStart"/>
            <w:r w:rsidRPr="00F23C6D">
              <w:rPr>
                <w:rFonts w:asciiTheme="minorHAnsi" w:hAnsiTheme="minorHAnsi" w:cstheme="minorHAnsi"/>
                <w:sz w:val="20"/>
                <w:szCs w:val="20"/>
              </w:rPr>
              <w:t>σικές</w:t>
            </w:r>
            <w:proofErr w:type="spellEnd"/>
            <w:r w:rsidRPr="00F23C6D">
              <w:rPr>
                <w:rFonts w:asciiTheme="minorHAnsi" w:hAnsiTheme="minorHAnsi" w:cstheme="minorHAnsi"/>
                <w:sz w:val="20"/>
                <w:szCs w:val="20"/>
              </w:rPr>
              <w:t xml:space="preserve"> α</w:t>
            </w:r>
            <w:proofErr w:type="spellStart"/>
            <w:r w:rsidRPr="00F23C6D">
              <w:rPr>
                <w:rFonts w:asciiTheme="minorHAnsi" w:hAnsiTheme="minorHAnsi" w:cstheme="minorHAnsi"/>
                <w:sz w:val="20"/>
                <w:szCs w:val="20"/>
              </w:rPr>
              <w:t>ρχές</w:t>
            </w:r>
            <w:proofErr w:type="spellEnd"/>
            <w:r w:rsidRPr="00F23C6D">
              <w:rPr>
                <w:rFonts w:asciiTheme="minorHAnsi" w:hAnsiTheme="minorHAnsi" w:cstheme="minorHAnsi"/>
                <w:sz w:val="20"/>
                <w:szCs w:val="20"/>
              </w:rPr>
              <w:t xml:space="preserve"> monitoring </w:t>
            </w:r>
            <w:proofErr w:type="spellStart"/>
            <w:r w:rsidRPr="00F23C6D">
              <w:rPr>
                <w:rFonts w:asciiTheme="minorHAnsi" w:hAnsiTheme="minorHAnsi" w:cstheme="minorHAnsi"/>
                <w:sz w:val="20"/>
                <w:szCs w:val="20"/>
              </w:rPr>
              <w:t>του</w:t>
            </w:r>
            <w:proofErr w:type="spellEnd"/>
            <w:r w:rsidRPr="00F23C6D">
              <w:rPr>
                <w:rFonts w:asciiTheme="minorHAnsi" w:hAnsiTheme="minorHAnsi" w:cstheme="minorHAnsi"/>
                <w:sz w:val="20"/>
                <w:szCs w:val="20"/>
              </w:rPr>
              <w:t xml:space="preserve"> αναπ</w:t>
            </w:r>
            <w:proofErr w:type="spellStart"/>
            <w:r w:rsidRPr="00F23C6D">
              <w:rPr>
                <w:rFonts w:asciiTheme="minorHAnsi" w:hAnsiTheme="minorHAnsi" w:cstheme="minorHAnsi"/>
                <w:sz w:val="20"/>
                <w:szCs w:val="20"/>
              </w:rPr>
              <w:t>νευστικού</w:t>
            </w:r>
            <w:proofErr w:type="spellEnd"/>
          </w:p>
          <w:p w14:paraId="1BCC3AD9" w14:textId="77777777" w:rsidR="00F23C6D" w:rsidRPr="00F23C6D" w:rsidRDefault="00F23C6D" w:rsidP="00F23C6D">
            <w:pPr>
              <w:pStyle w:val="a6"/>
              <w:numPr>
                <w:ilvl w:val="0"/>
                <w:numId w:val="10"/>
              </w:numPr>
              <w:autoSpaceDE w:val="0"/>
              <w:autoSpaceDN w:val="0"/>
              <w:adjustRightInd w:val="0"/>
              <w:jc w:val="both"/>
              <w:rPr>
                <w:rFonts w:asciiTheme="minorHAnsi" w:hAnsiTheme="minorHAnsi" w:cstheme="minorHAnsi"/>
                <w:sz w:val="20"/>
                <w:szCs w:val="20"/>
              </w:rPr>
            </w:pPr>
            <w:proofErr w:type="spellStart"/>
            <w:r w:rsidRPr="00F23C6D">
              <w:rPr>
                <w:rFonts w:asciiTheme="minorHAnsi" w:hAnsiTheme="minorHAnsi" w:cstheme="minorHAnsi"/>
                <w:sz w:val="20"/>
                <w:szCs w:val="20"/>
              </w:rPr>
              <w:t>Αιμοδυν</w:t>
            </w:r>
            <w:proofErr w:type="spellEnd"/>
            <w:r w:rsidRPr="00F23C6D">
              <w:rPr>
                <w:rFonts w:asciiTheme="minorHAnsi" w:hAnsiTheme="minorHAnsi" w:cstheme="minorHAnsi"/>
                <w:sz w:val="20"/>
                <w:szCs w:val="20"/>
              </w:rPr>
              <w:t>αμικό monitoring</w:t>
            </w:r>
          </w:p>
          <w:p w14:paraId="04FA4DE9" w14:textId="77777777" w:rsidR="00F23C6D" w:rsidRPr="00F23C6D" w:rsidRDefault="00F23C6D" w:rsidP="00F23C6D">
            <w:pPr>
              <w:pStyle w:val="a6"/>
              <w:numPr>
                <w:ilvl w:val="0"/>
                <w:numId w:val="10"/>
              </w:numPr>
              <w:autoSpaceDE w:val="0"/>
              <w:autoSpaceDN w:val="0"/>
              <w:adjustRightInd w:val="0"/>
              <w:jc w:val="both"/>
              <w:rPr>
                <w:rFonts w:asciiTheme="minorHAnsi" w:hAnsiTheme="minorHAnsi" w:cstheme="minorHAnsi"/>
                <w:sz w:val="20"/>
                <w:szCs w:val="20"/>
              </w:rPr>
            </w:pPr>
            <w:proofErr w:type="spellStart"/>
            <w:r w:rsidRPr="00F23C6D">
              <w:rPr>
                <w:rFonts w:asciiTheme="minorHAnsi" w:hAnsiTheme="minorHAnsi" w:cstheme="minorHAnsi"/>
                <w:sz w:val="20"/>
                <w:szCs w:val="20"/>
              </w:rPr>
              <w:t>Οξεί</w:t>
            </w:r>
            <w:proofErr w:type="spellEnd"/>
            <w:r w:rsidRPr="00F23C6D">
              <w:rPr>
                <w:rFonts w:asciiTheme="minorHAnsi" w:hAnsiTheme="minorHAnsi" w:cstheme="minorHAnsi"/>
                <w:sz w:val="20"/>
                <w:szCs w:val="20"/>
              </w:rPr>
              <w:t>α αναπ</w:t>
            </w:r>
            <w:proofErr w:type="spellStart"/>
            <w:r w:rsidRPr="00F23C6D">
              <w:rPr>
                <w:rFonts w:asciiTheme="minorHAnsi" w:hAnsiTheme="minorHAnsi" w:cstheme="minorHAnsi"/>
                <w:sz w:val="20"/>
                <w:szCs w:val="20"/>
              </w:rPr>
              <w:t>νευστική</w:t>
            </w:r>
            <w:proofErr w:type="spellEnd"/>
            <w:r w:rsidRPr="00F23C6D">
              <w:rPr>
                <w:rFonts w:asciiTheme="minorHAnsi" w:hAnsiTheme="minorHAnsi" w:cstheme="minorHAnsi"/>
                <w:sz w:val="20"/>
                <w:szCs w:val="20"/>
              </w:rPr>
              <w:t xml:space="preserve"> α</w:t>
            </w:r>
            <w:proofErr w:type="spellStart"/>
            <w:r w:rsidRPr="00F23C6D">
              <w:rPr>
                <w:rFonts w:asciiTheme="minorHAnsi" w:hAnsiTheme="minorHAnsi" w:cstheme="minorHAnsi"/>
                <w:sz w:val="20"/>
                <w:szCs w:val="20"/>
              </w:rPr>
              <w:t>νε</w:t>
            </w:r>
            <w:proofErr w:type="spellEnd"/>
            <w:r w:rsidRPr="00F23C6D">
              <w:rPr>
                <w:rFonts w:asciiTheme="minorHAnsi" w:hAnsiTheme="minorHAnsi" w:cstheme="minorHAnsi"/>
                <w:sz w:val="20"/>
                <w:szCs w:val="20"/>
              </w:rPr>
              <w:t xml:space="preserve">πάρκεια (ΟΑΑ) </w:t>
            </w:r>
          </w:p>
          <w:p w14:paraId="118B842B" w14:textId="77777777" w:rsidR="00F23C6D" w:rsidRPr="00F23C6D" w:rsidRDefault="00F23C6D" w:rsidP="00F23C6D">
            <w:pPr>
              <w:pStyle w:val="a6"/>
              <w:numPr>
                <w:ilvl w:val="0"/>
                <w:numId w:val="10"/>
              </w:numPr>
              <w:autoSpaceDE w:val="0"/>
              <w:autoSpaceDN w:val="0"/>
              <w:adjustRightInd w:val="0"/>
              <w:jc w:val="both"/>
              <w:rPr>
                <w:rFonts w:asciiTheme="minorHAnsi" w:hAnsiTheme="minorHAnsi" w:cstheme="minorHAnsi"/>
                <w:sz w:val="20"/>
                <w:szCs w:val="20"/>
              </w:rPr>
            </w:pPr>
            <w:r w:rsidRPr="00F23C6D">
              <w:rPr>
                <w:rFonts w:asciiTheme="minorHAnsi" w:hAnsiTheme="minorHAnsi" w:cstheme="minorHAnsi"/>
                <w:sz w:val="20"/>
                <w:szCs w:val="20"/>
              </w:rPr>
              <w:t>Βα</w:t>
            </w:r>
            <w:proofErr w:type="spellStart"/>
            <w:r w:rsidRPr="00F23C6D">
              <w:rPr>
                <w:rFonts w:asciiTheme="minorHAnsi" w:hAnsiTheme="minorHAnsi" w:cstheme="minorHAnsi"/>
                <w:sz w:val="20"/>
                <w:szCs w:val="20"/>
              </w:rPr>
              <w:t>σικές</w:t>
            </w:r>
            <w:proofErr w:type="spellEnd"/>
            <w:r w:rsidRPr="00F23C6D">
              <w:rPr>
                <w:rFonts w:asciiTheme="minorHAnsi" w:hAnsiTheme="minorHAnsi" w:cstheme="minorHAnsi"/>
                <w:sz w:val="20"/>
                <w:szCs w:val="20"/>
              </w:rPr>
              <w:t xml:space="preserve"> α</w:t>
            </w:r>
            <w:proofErr w:type="spellStart"/>
            <w:r w:rsidRPr="00F23C6D">
              <w:rPr>
                <w:rFonts w:asciiTheme="minorHAnsi" w:hAnsiTheme="minorHAnsi" w:cstheme="minorHAnsi"/>
                <w:sz w:val="20"/>
                <w:szCs w:val="20"/>
              </w:rPr>
              <w:t>ρχές</w:t>
            </w:r>
            <w:proofErr w:type="spellEnd"/>
            <w:r w:rsidRPr="00F23C6D">
              <w:rPr>
                <w:rFonts w:asciiTheme="minorHAnsi" w:hAnsiTheme="minorHAnsi" w:cstheme="minorHAnsi"/>
                <w:sz w:val="20"/>
                <w:szCs w:val="20"/>
              </w:rPr>
              <w:t xml:space="preserve"> </w:t>
            </w:r>
            <w:proofErr w:type="spellStart"/>
            <w:r w:rsidRPr="00F23C6D">
              <w:rPr>
                <w:rFonts w:asciiTheme="minorHAnsi" w:hAnsiTheme="minorHAnsi" w:cstheme="minorHAnsi"/>
                <w:sz w:val="20"/>
                <w:szCs w:val="20"/>
              </w:rPr>
              <w:t>μηχ</w:t>
            </w:r>
            <w:proofErr w:type="spellEnd"/>
            <w:r w:rsidRPr="00F23C6D">
              <w:rPr>
                <w:rFonts w:asciiTheme="minorHAnsi" w:hAnsiTheme="minorHAnsi" w:cstheme="minorHAnsi"/>
                <w:sz w:val="20"/>
                <w:szCs w:val="20"/>
              </w:rPr>
              <w:t>ανικού α</w:t>
            </w:r>
            <w:proofErr w:type="spellStart"/>
            <w:r w:rsidRPr="00F23C6D">
              <w:rPr>
                <w:rFonts w:asciiTheme="minorHAnsi" w:hAnsiTheme="minorHAnsi" w:cstheme="minorHAnsi"/>
                <w:sz w:val="20"/>
                <w:szCs w:val="20"/>
              </w:rPr>
              <w:t>ερισμού</w:t>
            </w:r>
            <w:proofErr w:type="spellEnd"/>
            <w:r w:rsidRPr="00F23C6D">
              <w:rPr>
                <w:rFonts w:asciiTheme="minorHAnsi" w:hAnsiTheme="minorHAnsi" w:cstheme="minorHAnsi"/>
                <w:sz w:val="20"/>
                <w:szCs w:val="20"/>
              </w:rPr>
              <w:t xml:space="preserve"> </w:t>
            </w:r>
          </w:p>
          <w:p w14:paraId="305A12A7" w14:textId="77777777" w:rsidR="00F23C6D" w:rsidRPr="00F23C6D" w:rsidRDefault="00F23C6D" w:rsidP="00F23C6D">
            <w:pPr>
              <w:pStyle w:val="a6"/>
              <w:numPr>
                <w:ilvl w:val="0"/>
                <w:numId w:val="10"/>
              </w:numPr>
              <w:autoSpaceDE w:val="0"/>
              <w:autoSpaceDN w:val="0"/>
              <w:adjustRightInd w:val="0"/>
              <w:jc w:val="both"/>
              <w:rPr>
                <w:rFonts w:asciiTheme="minorHAnsi" w:hAnsiTheme="minorHAnsi" w:cstheme="minorHAnsi"/>
                <w:sz w:val="20"/>
                <w:szCs w:val="20"/>
              </w:rPr>
            </w:pPr>
            <w:proofErr w:type="spellStart"/>
            <w:r w:rsidRPr="00F23C6D">
              <w:rPr>
                <w:rFonts w:asciiTheme="minorHAnsi" w:hAnsiTheme="minorHAnsi" w:cstheme="minorHAnsi"/>
                <w:sz w:val="20"/>
                <w:szCs w:val="20"/>
              </w:rPr>
              <w:t>Μη</w:t>
            </w:r>
            <w:proofErr w:type="spellEnd"/>
            <w:r w:rsidRPr="00F23C6D">
              <w:rPr>
                <w:rFonts w:asciiTheme="minorHAnsi" w:hAnsiTheme="minorHAnsi" w:cstheme="minorHAnsi"/>
                <w:sz w:val="20"/>
                <w:szCs w:val="20"/>
              </w:rPr>
              <w:t xml:space="preserve"> επ</w:t>
            </w:r>
            <w:proofErr w:type="spellStart"/>
            <w:r w:rsidRPr="00F23C6D">
              <w:rPr>
                <w:rFonts w:asciiTheme="minorHAnsi" w:hAnsiTheme="minorHAnsi" w:cstheme="minorHAnsi"/>
                <w:sz w:val="20"/>
                <w:szCs w:val="20"/>
              </w:rPr>
              <w:t>εμ</w:t>
            </w:r>
            <w:proofErr w:type="spellEnd"/>
            <w:r w:rsidRPr="00F23C6D">
              <w:rPr>
                <w:rFonts w:asciiTheme="minorHAnsi" w:hAnsiTheme="minorHAnsi" w:cstheme="minorHAnsi"/>
                <w:sz w:val="20"/>
                <w:szCs w:val="20"/>
              </w:rPr>
              <w:t>βατικός α</w:t>
            </w:r>
            <w:proofErr w:type="spellStart"/>
            <w:r w:rsidRPr="00F23C6D">
              <w:rPr>
                <w:rFonts w:asciiTheme="minorHAnsi" w:hAnsiTheme="minorHAnsi" w:cstheme="minorHAnsi"/>
                <w:sz w:val="20"/>
                <w:szCs w:val="20"/>
              </w:rPr>
              <w:t>ερισμός</w:t>
            </w:r>
            <w:proofErr w:type="spellEnd"/>
          </w:p>
          <w:p w14:paraId="0A8A70E1" w14:textId="77777777" w:rsidR="00F23C6D" w:rsidRPr="00F23C6D" w:rsidRDefault="00F23C6D" w:rsidP="00F23C6D">
            <w:pPr>
              <w:pStyle w:val="a6"/>
              <w:numPr>
                <w:ilvl w:val="0"/>
                <w:numId w:val="10"/>
              </w:numPr>
              <w:autoSpaceDE w:val="0"/>
              <w:autoSpaceDN w:val="0"/>
              <w:adjustRightInd w:val="0"/>
              <w:jc w:val="both"/>
              <w:rPr>
                <w:rFonts w:asciiTheme="minorHAnsi" w:hAnsiTheme="minorHAnsi" w:cstheme="minorHAnsi"/>
                <w:sz w:val="20"/>
                <w:szCs w:val="20"/>
              </w:rPr>
            </w:pPr>
            <w:r w:rsidRPr="00F23C6D">
              <w:rPr>
                <w:rFonts w:asciiTheme="minorHAnsi" w:hAnsiTheme="minorHAnsi" w:cstheme="minorHAnsi"/>
                <w:sz w:val="20"/>
                <w:szCs w:val="20"/>
              </w:rPr>
              <w:t>Καταπ</w:t>
            </w:r>
            <w:proofErr w:type="spellStart"/>
            <w:r w:rsidRPr="00F23C6D">
              <w:rPr>
                <w:rFonts w:asciiTheme="minorHAnsi" w:hAnsiTheme="minorHAnsi" w:cstheme="minorHAnsi"/>
                <w:sz w:val="20"/>
                <w:szCs w:val="20"/>
              </w:rPr>
              <w:t>ληξί</w:t>
            </w:r>
            <w:proofErr w:type="spellEnd"/>
            <w:r w:rsidRPr="00F23C6D">
              <w:rPr>
                <w:rFonts w:asciiTheme="minorHAnsi" w:hAnsiTheme="minorHAnsi" w:cstheme="minorHAnsi"/>
                <w:sz w:val="20"/>
                <w:szCs w:val="20"/>
              </w:rPr>
              <w:t>α (Shock)</w:t>
            </w:r>
          </w:p>
          <w:p w14:paraId="7C1923E7" w14:textId="77777777" w:rsidR="00F23C6D" w:rsidRPr="00142144" w:rsidRDefault="00F23C6D" w:rsidP="00F23C6D">
            <w:pPr>
              <w:pStyle w:val="a6"/>
              <w:numPr>
                <w:ilvl w:val="0"/>
                <w:numId w:val="10"/>
              </w:numPr>
              <w:autoSpaceDE w:val="0"/>
              <w:autoSpaceDN w:val="0"/>
              <w:adjustRightInd w:val="0"/>
              <w:jc w:val="both"/>
              <w:rPr>
                <w:rFonts w:asciiTheme="minorHAnsi" w:hAnsiTheme="minorHAnsi" w:cstheme="minorHAnsi"/>
                <w:sz w:val="20"/>
                <w:szCs w:val="20"/>
                <w:lang w:val="el-GR"/>
              </w:rPr>
            </w:pPr>
            <w:r w:rsidRPr="00142144">
              <w:rPr>
                <w:rFonts w:asciiTheme="minorHAnsi" w:hAnsiTheme="minorHAnsi" w:cstheme="minorHAnsi"/>
                <w:sz w:val="20"/>
                <w:szCs w:val="20"/>
                <w:lang w:val="el-GR"/>
              </w:rPr>
              <w:t xml:space="preserve">Σήψη, σηπτικό </w:t>
            </w:r>
            <w:r w:rsidRPr="00F23C6D">
              <w:rPr>
                <w:rFonts w:asciiTheme="minorHAnsi" w:hAnsiTheme="minorHAnsi" w:cstheme="minorHAnsi"/>
                <w:sz w:val="20"/>
                <w:szCs w:val="20"/>
              </w:rPr>
              <w:t>shock</w:t>
            </w:r>
            <w:r w:rsidRPr="00142144">
              <w:rPr>
                <w:rFonts w:asciiTheme="minorHAnsi" w:hAnsiTheme="minorHAnsi" w:cstheme="minorHAnsi"/>
                <w:sz w:val="20"/>
                <w:szCs w:val="20"/>
                <w:lang w:val="el-GR"/>
              </w:rPr>
              <w:t>, διεθνείς οδηγίες αντιμετώπισης</w:t>
            </w:r>
          </w:p>
          <w:p w14:paraId="6B834FA6" w14:textId="77777777" w:rsidR="00F23C6D" w:rsidRPr="00F23C6D" w:rsidRDefault="00F23C6D" w:rsidP="00F23C6D">
            <w:pPr>
              <w:pStyle w:val="a6"/>
              <w:numPr>
                <w:ilvl w:val="0"/>
                <w:numId w:val="10"/>
              </w:numPr>
              <w:autoSpaceDE w:val="0"/>
              <w:autoSpaceDN w:val="0"/>
              <w:adjustRightInd w:val="0"/>
              <w:jc w:val="both"/>
              <w:rPr>
                <w:rFonts w:asciiTheme="minorHAnsi" w:hAnsiTheme="minorHAnsi" w:cstheme="minorHAnsi"/>
                <w:sz w:val="20"/>
                <w:szCs w:val="20"/>
              </w:rPr>
            </w:pPr>
            <w:proofErr w:type="spellStart"/>
            <w:r w:rsidRPr="00F23C6D">
              <w:rPr>
                <w:rFonts w:asciiTheme="minorHAnsi" w:hAnsiTheme="minorHAnsi" w:cstheme="minorHAnsi"/>
                <w:sz w:val="20"/>
                <w:szCs w:val="20"/>
              </w:rPr>
              <w:t>Κρ</w:t>
            </w:r>
            <w:proofErr w:type="spellEnd"/>
            <w:r w:rsidRPr="00F23C6D">
              <w:rPr>
                <w:rFonts w:asciiTheme="minorHAnsi" w:hAnsiTheme="minorHAnsi" w:cstheme="minorHAnsi"/>
                <w:sz w:val="20"/>
                <w:szCs w:val="20"/>
              </w:rPr>
              <w:t>ανιοεγκεφαλικές κα</w:t>
            </w:r>
            <w:proofErr w:type="spellStart"/>
            <w:r w:rsidRPr="00F23C6D">
              <w:rPr>
                <w:rFonts w:asciiTheme="minorHAnsi" w:hAnsiTheme="minorHAnsi" w:cstheme="minorHAnsi"/>
                <w:sz w:val="20"/>
                <w:szCs w:val="20"/>
              </w:rPr>
              <w:t>κώσεις</w:t>
            </w:r>
            <w:proofErr w:type="spellEnd"/>
          </w:p>
          <w:p w14:paraId="27938187" w14:textId="77777777" w:rsidR="00F23C6D" w:rsidRPr="00142144" w:rsidRDefault="00F23C6D" w:rsidP="00F23C6D">
            <w:pPr>
              <w:pStyle w:val="a6"/>
              <w:numPr>
                <w:ilvl w:val="0"/>
                <w:numId w:val="10"/>
              </w:numPr>
              <w:autoSpaceDE w:val="0"/>
              <w:autoSpaceDN w:val="0"/>
              <w:adjustRightInd w:val="0"/>
              <w:jc w:val="both"/>
              <w:rPr>
                <w:rFonts w:asciiTheme="minorHAnsi" w:hAnsiTheme="minorHAnsi" w:cstheme="minorHAnsi"/>
                <w:sz w:val="20"/>
                <w:szCs w:val="20"/>
                <w:lang w:val="el-GR"/>
              </w:rPr>
            </w:pPr>
            <w:r w:rsidRPr="00142144">
              <w:rPr>
                <w:rFonts w:asciiTheme="minorHAnsi" w:hAnsiTheme="minorHAnsi" w:cstheme="minorHAnsi"/>
                <w:sz w:val="20"/>
                <w:szCs w:val="20"/>
                <w:lang w:val="el-GR"/>
              </w:rPr>
              <w:t xml:space="preserve">Διαχείριση </w:t>
            </w:r>
            <w:proofErr w:type="spellStart"/>
            <w:r w:rsidRPr="00142144">
              <w:rPr>
                <w:rFonts w:asciiTheme="minorHAnsi" w:hAnsiTheme="minorHAnsi" w:cstheme="minorHAnsi"/>
                <w:sz w:val="20"/>
                <w:szCs w:val="20"/>
                <w:lang w:val="el-GR"/>
              </w:rPr>
              <w:t>πολυτραυματία</w:t>
            </w:r>
            <w:proofErr w:type="spellEnd"/>
            <w:r w:rsidRPr="00142144">
              <w:rPr>
                <w:rFonts w:asciiTheme="minorHAnsi" w:hAnsiTheme="minorHAnsi" w:cstheme="minorHAnsi"/>
                <w:sz w:val="20"/>
                <w:szCs w:val="20"/>
                <w:lang w:val="el-GR"/>
              </w:rPr>
              <w:t xml:space="preserve"> στη Μ.Ε.Θ.</w:t>
            </w:r>
          </w:p>
          <w:p w14:paraId="60DCD303" w14:textId="77777777" w:rsidR="00F23C6D" w:rsidRPr="00F23C6D" w:rsidRDefault="00F23C6D" w:rsidP="00F23C6D">
            <w:pPr>
              <w:pStyle w:val="a6"/>
              <w:numPr>
                <w:ilvl w:val="0"/>
                <w:numId w:val="10"/>
              </w:numPr>
              <w:autoSpaceDE w:val="0"/>
              <w:autoSpaceDN w:val="0"/>
              <w:adjustRightInd w:val="0"/>
              <w:jc w:val="both"/>
              <w:rPr>
                <w:rFonts w:asciiTheme="minorHAnsi" w:hAnsiTheme="minorHAnsi" w:cstheme="minorHAnsi"/>
                <w:sz w:val="20"/>
                <w:szCs w:val="20"/>
              </w:rPr>
            </w:pPr>
            <w:proofErr w:type="spellStart"/>
            <w:r w:rsidRPr="00F23C6D">
              <w:rPr>
                <w:rFonts w:asciiTheme="minorHAnsi" w:hAnsiTheme="minorHAnsi" w:cstheme="minorHAnsi"/>
                <w:sz w:val="20"/>
                <w:szCs w:val="20"/>
              </w:rPr>
              <w:t>Σο</w:t>
            </w:r>
            <w:proofErr w:type="spellEnd"/>
            <w:r w:rsidRPr="00F23C6D">
              <w:rPr>
                <w:rFonts w:asciiTheme="minorHAnsi" w:hAnsiTheme="minorHAnsi" w:cstheme="minorHAnsi"/>
                <w:sz w:val="20"/>
                <w:szCs w:val="20"/>
              </w:rPr>
              <w:t>βαρά α</w:t>
            </w:r>
            <w:proofErr w:type="spellStart"/>
            <w:r w:rsidRPr="00F23C6D">
              <w:rPr>
                <w:rFonts w:asciiTheme="minorHAnsi" w:hAnsiTheme="minorHAnsi" w:cstheme="minorHAnsi"/>
                <w:sz w:val="20"/>
                <w:szCs w:val="20"/>
              </w:rPr>
              <w:t>ιμορρ</w:t>
            </w:r>
            <w:proofErr w:type="spellEnd"/>
            <w:r w:rsidRPr="00F23C6D">
              <w:rPr>
                <w:rFonts w:asciiTheme="minorHAnsi" w:hAnsiTheme="minorHAnsi" w:cstheme="minorHAnsi"/>
                <w:sz w:val="20"/>
                <w:szCs w:val="20"/>
              </w:rPr>
              <w:t xml:space="preserve">αγικά και </w:t>
            </w:r>
            <w:proofErr w:type="spellStart"/>
            <w:r w:rsidRPr="00F23C6D">
              <w:rPr>
                <w:rFonts w:asciiTheme="minorHAnsi" w:hAnsiTheme="minorHAnsi" w:cstheme="minorHAnsi"/>
                <w:sz w:val="20"/>
                <w:szCs w:val="20"/>
              </w:rPr>
              <w:t>ισχ</w:t>
            </w:r>
            <w:proofErr w:type="spellEnd"/>
            <w:r w:rsidRPr="00F23C6D">
              <w:rPr>
                <w:rFonts w:asciiTheme="minorHAnsi" w:hAnsiTheme="minorHAnsi" w:cstheme="minorHAnsi"/>
                <w:sz w:val="20"/>
                <w:szCs w:val="20"/>
              </w:rPr>
              <w:t>αιμικά ΑΕΕ</w:t>
            </w:r>
          </w:p>
          <w:p w14:paraId="1297F20F" w14:textId="77777777" w:rsidR="00F23C6D" w:rsidRPr="00F23C6D" w:rsidRDefault="00F23C6D" w:rsidP="00F23C6D">
            <w:pPr>
              <w:pStyle w:val="a6"/>
              <w:numPr>
                <w:ilvl w:val="0"/>
                <w:numId w:val="10"/>
              </w:numPr>
              <w:autoSpaceDE w:val="0"/>
              <w:autoSpaceDN w:val="0"/>
              <w:adjustRightInd w:val="0"/>
              <w:jc w:val="both"/>
              <w:rPr>
                <w:rFonts w:asciiTheme="minorHAnsi" w:hAnsiTheme="minorHAnsi" w:cstheme="minorHAnsi"/>
                <w:sz w:val="20"/>
                <w:szCs w:val="20"/>
              </w:rPr>
            </w:pPr>
            <w:proofErr w:type="spellStart"/>
            <w:r w:rsidRPr="00F23C6D">
              <w:rPr>
                <w:rFonts w:asciiTheme="minorHAnsi" w:hAnsiTheme="minorHAnsi" w:cstheme="minorHAnsi"/>
                <w:sz w:val="20"/>
                <w:szCs w:val="20"/>
              </w:rPr>
              <w:t>Εγκεφ</w:t>
            </w:r>
            <w:proofErr w:type="spellEnd"/>
            <w:r w:rsidRPr="00F23C6D">
              <w:rPr>
                <w:rFonts w:asciiTheme="minorHAnsi" w:hAnsiTheme="minorHAnsi" w:cstheme="minorHAnsi"/>
                <w:sz w:val="20"/>
                <w:szCs w:val="20"/>
              </w:rPr>
              <w:t xml:space="preserve">αλικός </w:t>
            </w:r>
            <w:proofErr w:type="spellStart"/>
            <w:r w:rsidRPr="00F23C6D">
              <w:rPr>
                <w:rFonts w:asciiTheme="minorHAnsi" w:hAnsiTheme="minorHAnsi" w:cstheme="minorHAnsi"/>
                <w:sz w:val="20"/>
                <w:szCs w:val="20"/>
              </w:rPr>
              <w:t>θάν</w:t>
            </w:r>
            <w:proofErr w:type="spellEnd"/>
            <w:r w:rsidRPr="00F23C6D">
              <w:rPr>
                <w:rFonts w:asciiTheme="minorHAnsi" w:hAnsiTheme="minorHAnsi" w:cstheme="minorHAnsi"/>
                <w:sz w:val="20"/>
                <w:szCs w:val="20"/>
              </w:rPr>
              <w:t xml:space="preserve">ατος – </w:t>
            </w:r>
            <w:proofErr w:type="spellStart"/>
            <w:r w:rsidRPr="00F23C6D">
              <w:rPr>
                <w:rFonts w:asciiTheme="minorHAnsi" w:hAnsiTheme="minorHAnsi" w:cstheme="minorHAnsi"/>
                <w:sz w:val="20"/>
                <w:szCs w:val="20"/>
              </w:rPr>
              <w:t>Δωρεά</w:t>
            </w:r>
            <w:proofErr w:type="spellEnd"/>
            <w:r w:rsidRPr="00F23C6D">
              <w:rPr>
                <w:rFonts w:asciiTheme="minorHAnsi" w:hAnsiTheme="minorHAnsi" w:cstheme="minorHAnsi"/>
                <w:sz w:val="20"/>
                <w:szCs w:val="20"/>
              </w:rPr>
              <w:t xml:space="preserve"> </w:t>
            </w:r>
            <w:proofErr w:type="spellStart"/>
            <w:r w:rsidRPr="00F23C6D">
              <w:rPr>
                <w:rFonts w:asciiTheme="minorHAnsi" w:hAnsiTheme="minorHAnsi" w:cstheme="minorHAnsi"/>
                <w:sz w:val="20"/>
                <w:szCs w:val="20"/>
              </w:rPr>
              <w:t>οργάνων</w:t>
            </w:r>
            <w:proofErr w:type="spellEnd"/>
          </w:p>
          <w:p w14:paraId="17F47C84" w14:textId="158ACC4F" w:rsidR="004456B4" w:rsidRPr="00F23C6D" w:rsidRDefault="00F23C6D" w:rsidP="004456B4">
            <w:pPr>
              <w:pStyle w:val="a6"/>
              <w:numPr>
                <w:ilvl w:val="0"/>
                <w:numId w:val="10"/>
              </w:numPr>
              <w:autoSpaceDE w:val="0"/>
              <w:autoSpaceDN w:val="0"/>
              <w:adjustRightInd w:val="0"/>
              <w:jc w:val="both"/>
              <w:rPr>
                <w:rFonts w:asciiTheme="minorHAnsi" w:hAnsiTheme="minorHAnsi" w:cstheme="minorHAnsi"/>
                <w:sz w:val="20"/>
                <w:szCs w:val="20"/>
                <w:lang w:val="el-GR"/>
              </w:rPr>
            </w:pPr>
            <w:r w:rsidRPr="00F23C6D">
              <w:rPr>
                <w:rFonts w:asciiTheme="minorHAnsi" w:hAnsiTheme="minorHAnsi" w:cstheme="minorHAnsi"/>
                <w:sz w:val="20"/>
                <w:szCs w:val="20"/>
                <w:lang w:val="el-GR"/>
              </w:rPr>
              <w:t xml:space="preserve">Ηθικά διλήμματα, Προβληματισμοί για τον άρρωστο με μη αναστρέψιμη </w:t>
            </w:r>
            <w:proofErr w:type="spellStart"/>
            <w:r w:rsidRPr="00F23C6D">
              <w:rPr>
                <w:rFonts w:asciiTheme="minorHAnsi" w:hAnsiTheme="minorHAnsi" w:cstheme="minorHAnsi"/>
                <w:sz w:val="20"/>
                <w:szCs w:val="20"/>
                <w:lang w:val="el-GR"/>
              </w:rPr>
              <w:t>νόσ</w:t>
            </w:r>
            <w:proofErr w:type="spellEnd"/>
            <w:r w:rsidRPr="00F23C6D">
              <w:rPr>
                <w:rFonts w:asciiTheme="minorHAnsi" w:hAnsiTheme="minorHAnsi" w:cstheme="minorHAnsi"/>
                <w:sz w:val="20"/>
                <w:szCs w:val="20"/>
              </w:rPr>
              <w:t>o</w:t>
            </w:r>
          </w:p>
        </w:tc>
      </w:tr>
    </w:tbl>
    <w:p w14:paraId="6EC3626D" w14:textId="77777777" w:rsidR="00425F80" w:rsidRPr="00F15E12" w:rsidRDefault="00425F80" w:rsidP="00712984">
      <w:pPr>
        <w:widowControl w:val="0"/>
        <w:autoSpaceDE w:val="0"/>
        <w:autoSpaceDN w:val="0"/>
        <w:adjustRightInd w:val="0"/>
        <w:ind w:left="357"/>
        <w:rPr>
          <w:rFonts w:ascii="Calibri" w:hAnsi="Calibri" w:cs="Arial"/>
          <w:b/>
          <w:color w:val="000000"/>
          <w:sz w:val="22"/>
          <w:szCs w:val="22"/>
        </w:rPr>
      </w:pPr>
    </w:p>
    <w:p w14:paraId="58342506"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8356EA" w:rsidRPr="00EF18FC" w14:paraId="3632C7BE" w14:textId="77777777" w:rsidTr="00C542F4">
        <w:tc>
          <w:tcPr>
            <w:tcW w:w="3306" w:type="dxa"/>
            <w:shd w:val="clear" w:color="auto" w:fill="DDD9C3"/>
          </w:tcPr>
          <w:p w14:paraId="637D4266" w14:textId="77777777" w:rsidR="008356EA" w:rsidRPr="00705AAD" w:rsidRDefault="008356EA" w:rsidP="00C542F4">
            <w:pPr>
              <w:jc w:val="right"/>
              <w:rPr>
                <w:rFonts w:ascii="Calibri" w:hAnsi="Calibri" w:cs="Arial"/>
                <w:b/>
                <w:sz w:val="20"/>
                <w:szCs w:val="20"/>
              </w:rPr>
            </w:pPr>
            <w:r w:rsidRPr="00705AAD">
              <w:rPr>
                <w:rFonts w:ascii="Calibri" w:hAnsi="Calibri" w:cs="Arial"/>
                <w:b/>
                <w:sz w:val="20"/>
                <w:szCs w:val="20"/>
              </w:rPr>
              <w:t>ΤΡΟΠΟΣ ΠΑΡΑΔΟΣΗΣ</w:t>
            </w:r>
            <w:r w:rsidRPr="00705AAD">
              <w:rPr>
                <w:rFonts w:ascii="Calibri" w:hAnsi="Calibri" w:cs="Arial"/>
                <w:b/>
                <w:sz w:val="20"/>
                <w:szCs w:val="20"/>
              </w:rPr>
              <w:br/>
            </w:r>
            <w:r w:rsidRPr="00705AAD">
              <w:rPr>
                <w:rFonts w:ascii="Calibri" w:hAnsi="Calibri" w:cs="Arial"/>
                <w:i/>
                <w:sz w:val="16"/>
                <w:szCs w:val="16"/>
              </w:rPr>
              <w:t>Πρόσωπο με πρόσωπο, Εξ αποστάσεως εκπαίδευση κ.λπ.</w:t>
            </w:r>
          </w:p>
        </w:tc>
        <w:tc>
          <w:tcPr>
            <w:tcW w:w="5166" w:type="dxa"/>
          </w:tcPr>
          <w:p w14:paraId="7BDBB16E" w14:textId="2A45B215" w:rsidR="004456B4" w:rsidRPr="00F309EE" w:rsidRDefault="00F23C6D" w:rsidP="00C542F4">
            <w:pPr>
              <w:spacing w:after="200" w:line="276" w:lineRule="auto"/>
              <w:rPr>
                <w:rFonts w:ascii="Calibri" w:hAnsi="Calibri"/>
                <w:iCs/>
                <w:sz w:val="20"/>
                <w:szCs w:val="20"/>
              </w:rPr>
            </w:pPr>
            <w:r w:rsidRPr="00F23C6D">
              <w:rPr>
                <w:rFonts w:ascii="Calibri" w:hAnsi="Calibri"/>
                <w:iCs/>
                <w:sz w:val="20"/>
                <w:szCs w:val="20"/>
              </w:rPr>
              <w:t xml:space="preserve">Κλινική άσκηση στη Μ.Ε.Θ.. Παράδοση </w:t>
            </w:r>
            <w:proofErr w:type="spellStart"/>
            <w:r w:rsidRPr="00F23C6D">
              <w:rPr>
                <w:rFonts w:ascii="Calibri" w:hAnsi="Calibri"/>
                <w:iCs/>
                <w:sz w:val="20"/>
                <w:szCs w:val="20"/>
              </w:rPr>
              <w:t>επι</w:t>
            </w:r>
            <w:proofErr w:type="spellEnd"/>
            <w:r w:rsidRPr="00F23C6D">
              <w:rPr>
                <w:rFonts w:ascii="Calibri" w:hAnsi="Calibri"/>
                <w:iCs/>
                <w:sz w:val="20"/>
                <w:szCs w:val="20"/>
              </w:rPr>
              <w:t xml:space="preserve"> κλίνης των ασθενών πρόσωπο με πρόσωπο</w:t>
            </w:r>
          </w:p>
        </w:tc>
      </w:tr>
      <w:tr w:rsidR="008356EA" w:rsidRPr="00EF18FC" w14:paraId="19480592" w14:textId="77777777" w:rsidTr="00C542F4">
        <w:tc>
          <w:tcPr>
            <w:tcW w:w="3306" w:type="dxa"/>
            <w:shd w:val="clear" w:color="auto" w:fill="DDD9C3"/>
          </w:tcPr>
          <w:p w14:paraId="55258463" w14:textId="77777777" w:rsidR="008356EA" w:rsidRPr="00705AAD" w:rsidRDefault="008356EA" w:rsidP="00C542F4">
            <w:pPr>
              <w:jc w:val="right"/>
              <w:rPr>
                <w:rFonts w:ascii="Calibri" w:hAnsi="Calibri" w:cs="Arial"/>
                <w:i/>
                <w:sz w:val="16"/>
                <w:szCs w:val="16"/>
              </w:rPr>
            </w:pPr>
            <w:r w:rsidRPr="00705AAD">
              <w:rPr>
                <w:rFonts w:ascii="Calibri" w:hAnsi="Calibri" w:cs="Arial"/>
                <w:b/>
                <w:sz w:val="20"/>
                <w:szCs w:val="20"/>
              </w:rPr>
              <w:t>ΧΡΗΣΗ ΤΕΧΝΟΛΟΓΙΩΝ ΠΛΗΡΟΦΟΡΙΑΣ ΚΑΙ ΕΠΙΚΟΙΝΩΝΙΩΝ</w:t>
            </w:r>
            <w:r w:rsidRPr="00705AAD">
              <w:rPr>
                <w:rFonts w:ascii="Calibri" w:hAnsi="Calibri" w:cs="Arial"/>
                <w:b/>
                <w:sz w:val="20"/>
                <w:szCs w:val="20"/>
              </w:rPr>
              <w:br/>
            </w:r>
            <w:r w:rsidRPr="00705AAD">
              <w:rPr>
                <w:rFonts w:ascii="Calibri" w:hAnsi="Calibri" w:cs="Arial"/>
                <w:i/>
                <w:sz w:val="16"/>
                <w:szCs w:val="16"/>
              </w:rPr>
              <w:t>Χρήση Τ.Π.Ε. στη Διδασκαλία, στην Εργαστηριακή Εκπαίδευση, στην Επικοινωνία με τους φοιτητές</w:t>
            </w:r>
          </w:p>
        </w:tc>
        <w:tc>
          <w:tcPr>
            <w:tcW w:w="5166" w:type="dxa"/>
          </w:tcPr>
          <w:p w14:paraId="164E6D5F" w14:textId="77777777" w:rsidR="00F23C6D" w:rsidRDefault="00F23C6D" w:rsidP="00C542F4">
            <w:pPr>
              <w:rPr>
                <w:rFonts w:ascii="Calibri" w:hAnsi="Calibri" w:cs="Arial"/>
                <w:b/>
                <w:sz w:val="20"/>
                <w:szCs w:val="20"/>
              </w:rPr>
            </w:pPr>
          </w:p>
          <w:p w14:paraId="1B54A4EE" w14:textId="67006C7A" w:rsidR="004456B4" w:rsidRPr="008B719A" w:rsidRDefault="00F23C6D" w:rsidP="00C542F4">
            <w:pPr>
              <w:rPr>
                <w:rFonts w:ascii="Calibri" w:hAnsi="Calibri" w:cs="Arial"/>
                <w:b/>
                <w:sz w:val="20"/>
                <w:szCs w:val="20"/>
              </w:rPr>
            </w:pPr>
            <w:r w:rsidRPr="00CE11AE">
              <w:rPr>
                <w:rFonts w:ascii="Calibri" w:hAnsi="Calibri" w:cs="Arial"/>
                <w:b/>
                <w:sz w:val="20"/>
                <w:szCs w:val="20"/>
              </w:rPr>
              <w:t>Υποστήριξη Μαθησιακής διαδικασίας μέσω της ηλεκτρονικής πλατφόρμας http://ecourse.uoi.gr</w:t>
            </w:r>
          </w:p>
        </w:tc>
      </w:tr>
      <w:tr w:rsidR="008356EA" w:rsidRPr="00705AAD" w14:paraId="5D06782A" w14:textId="77777777" w:rsidTr="00C542F4">
        <w:tc>
          <w:tcPr>
            <w:tcW w:w="3306" w:type="dxa"/>
            <w:shd w:val="clear" w:color="auto" w:fill="DDD9C3"/>
          </w:tcPr>
          <w:p w14:paraId="7B0A73F9" w14:textId="77777777" w:rsidR="008356EA" w:rsidRPr="00705AAD" w:rsidRDefault="008356EA" w:rsidP="00C542F4">
            <w:pPr>
              <w:jc w:val="right"/>
              <w:rPr>
                <w:rFonts w:ascii="Calibri" w:hAnsi="Calibri" w:cs="Arial"/>
                <w:b/>
                <w:sz w:val="20"/>
                <w:szCs w:val="20"/>
              </w:rPr>
            </w:pPr>
            <w:r w:rsidRPr="00705AAD">
              <w:rPr>
                <w:rFonts w:ascii="Calibri" w:hAnsi="Calibri" w:cs="Arial"/>
                <w:b/>
                <w:sz w:val="20"/>
                <w:szCs w:val="20"/>
              </w:rPr>
              <w:t>ΟΡΓΑΝΩΣΗ ΔΙΔΑΣΚΑΛΙΑΣ</w:t>
            </w:r>
          </w:p>
          <w:p w14:paraId="5B1011AA" w14:textId="77777777" w:rsidR="008356EA" w:rsidRPr="00705AAD" w:rsidRDefault="008356EA" w:rsidP="00C542F4">
            <w:pPr>
              <w:jc w:val="both"/>
              <w:rPr>
                <w:rFonts w:ascii="Calibri" w:hAnsi="Calibri" w:cs="Arial"/>
                <w:i/>
                <w:sz w:val="16"/>
                <w:szCs w:val="16"/>
              </w:rPr>
            </w:pPr>
            <w:r w:rsidRPr="00705AAD">
              <w:rPr>
                <w:rFonts w:ascii="Calibri" w:hAnsi="Calibri" w:cs="Arial"/>
                <w:i/>
                <w:sz w:val="16"/>
                <w:szCs w:val="16"/>
              </w:rPr>
              <w:t>Περιγράφονται αναλυτικά ο τρόπος και μέθοδοι διδασκαλίας.</w:t>
            </w:r>
          </w:p>
          <w:p w14:paraId="12828A7E" w14:textId="77777777" w:rsidR="008356EA" w:rsidRPr="00705AAD" w:rsidRDefault="008356EA" w:rsidP="00C542F4">
            <w:pPr>
              <w:jc w:val="both"/>
              <w:rPr>
                <w:rFonts w:ascii="Calibri" w:hAnsi="Calibri" w:cs="Arial"/>
                <w:i/>
                <w:sz w:val="16"/>
                <w:szCs w:val="16"/>
              </w:rPr>
            </w:pPr>
            <w:r w:rsidRPr="00705AAD">
              <w:rPr>
                <w:rFonts w:ascii="Calibri" w:hAnsi="Calibri" w:cs="Arial"/>
                <w:i/>
                <w:sz w:val="16"/>
                <w:szCs w:val="16"/>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245FA4">
              <w:rPr>
                <w:rFonts w:ascii="Calibri" w:hAnsi="Calibri" w:cs="Arial"/>
                <w:i/>
                <w:sz w:val="16"/>
                <w:szCs w:val="16"/>
              </w:rPr>
              <w:t>Διαδραστική</w:t>
            </w:r>
            <w:proofErr w:type="spellEnd"/>
            <w:r w:rsidRPr="00705AAD">
              <w:rPr>
                <w:rFonts w:ascii="Calibri" w:hAnsi="Calibri" w:cs="Arial"/>
                <w:i/>
                <w:sz w:val="16"/>
                <w:szCs w:val="16"/>
              </w:rPr>
              <w:t xml:space="preserve"> διδασκαλία, Εκπαιδευτικές επισκέψεις, Εκπόνηση μελέτης (</w:t>
            </w:r>
            <w:proofErr w:type="spellStart"/>
            <w:r w:rsidRPr="00245FA4">
              <w:rPr>
                <w:rFonts w:ascii="Calibri" w:hAnsi="Calibri" w:cs="Arial"/>
                <w:i/>
                <w:sz w:val="16"/>
                <w:szCs w:val="16"/>
              </w:rPr>
              <w:t>project</w:t>
            </w:r>
            <w:proofErr w:type="spellEnd"/>
            <w:r w:rsidRPr="00705AAD">
              <w:rPr>
                <w:rFonts w:ascii="Calibri" w:hAnsi="Calibri" w:cs="Arial"/>
                <w:i/>
                <w:sz w:val="16"/>
                <w:szCs w:val="16"/>
              </w:rPr>
              <w:t>), Συγγραφή εργασίας / εργασιών, Καλλιτεχνική δημιουργία, κ.λπ.</w:t>
            </w:r>
          </w:p>
          <w:p w14:paraId="3507AE2F" w14:textId="77777777" w:rsidR="008356EA" w:rsidRPr="00705AAD" w:rsidRDefault="008356EA" w:rsidP="00C542F4">
            <w:pPr>
              <w:jc w:val="both"/>
              <w:rPr>
                <w:rFonts w:ascii="Calibri" w:hAnsi="Calibri" w:cs="Arial"/>
                <w:i/>
                <w:sz w:val="16"/>
                <w:szCs w:val="16"/>
              </w:rPr>
            </w:pPr>
          </w:p>
          <w:p w14:paraId="02B21393" w14:textId="77777777" w:rsidR="008356EA" w:rsidRPr="008356EA" w:rsidRDefault="008356EA" w:rsidP="00C542F4">
            <w:pPr>
              <w:jc w:val="both"/>
              <w:rPr>
                <w:rFonts w:asciiTheme="minorHAnsi" w:hAnsiTheme="minorHAnsi" w:cs="Arial"/>
                <w:i/>
                <w:sz w:val="16"/>
                <w:szCs w:val="16"/>
              </w:rPr>
            </w:pPr>
            <w:r w:rsidRPr="008356EA">
              <w:rPr>
                <w:rFonts w:asciiTheme="minorHAnsi" w:hAnsiTheme="minorHAnsi" w:cs="Arial"/>
                <w:i/>
                <w:sz w:val="16"/>
                <w:szCs w:val="16"/>
              </w:rPr>
              <w:lastRenderedPageBreak/>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proofErr w:type="spellStart"/>
            <w:r w:rsidRPr="008356EA">
              <w:rPr>
                <w:rFonts w:asciiTheme="minorHAnsi" w:hAnsiTheme="minorHAnsi" w:cs="Arial"/>
                <w:i/>
                <w:sz w:val="16"/>
                <w:szCs w:val="16"/>
              </w:rPr>
              <w:t>standards</w:t>
            </w:r>
            <w:proofErr w:type="spellEnd"/>
            <w:r w:rsidRPr="008356EA">
              <w:rPr>
                <w:rFonts w:asciiTheme="minorHAnsi" w:hAnsiTheme="minorHAnsi" w:cs="Arial"/>
                <w:i/>
                <w:sz w:val="16"/>
                <w:szCs w:val="16"/>
              </w:rPr>
              <w:t xml:space="preserve">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8356EA" w:rsidRPr="00705AAD" w14:paraId="6C55F54A" w14:textId="77777777" w:rsidTr="00C542F4">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04A5A15C" w14:textId="77777777" w:rsidR="008356EA" w:rsidRPr="00480EE8" w:rsidRDefault="008356EA" w:rsidP="00C542F4">
                  <w:pPr>
                    <w:jc w:val="center"/>
                    <w:rPr>
                      <w:rFonts w:ascii="Calibri" w:hAnsi="Calibri" w:cs="Arial"/>
                      <w:b/>
                      <w:i/>
                      <w:sz w:val="20"/>
                      <w:szCs w:val="20"/>
                    </w:rPr>
                  </w:pPr>
                  <w:r w:rsidRPr="00480EE8">
                    <w:rPr>
                      <w:rFonts w:ascii="Calibri" w:hAnsi="Calibri" w:cs="Arial"/>
                      <w:b/>
                      <w:i/>
                      <w:sz w:val="20"/>
                      <w:szCs w:val="20"/>
                    </w:rPr>
                    <w:lastRenderedPageBreak/>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612BE751" w14:textId="77777777" w:rsidR="008356EA" w:rsidRPr="00480EE8" w:rsidRDefault="008356EA" w:rsidP="00C542F4">
                  <w:pPr>
                    <w:jc w:val="center"/>
                    <w:rPr>
                      <w:rFonts w:ascii="Calibri" w:hAnsi="Calibri" w:cs="Arial"/>
                      <w:b/>
                      <w:i/>
                      <w:sz w:val="20"/>
                      <w:szCs w:val="20"/>
                    </w:rPr>
                  </w:pPr>
                  <w:r w:rsidRPr="00480EE8">
                    <w:rPr>
                      <w:rFonts w:ascii="Calibri" w:hAnsi="Calibri" w:cs="Arial"/>
                      <w:b/>
                      <w:i/>
                      <w:sz w:val="20"/>
                      <w:szCs w:val="20"/>
                    </w:rPr>
                    <w:t>Φόρτος Εργασίας Εξαμήνου</w:t>
                  </w:r>
                </w:p>
              </w:tc>
            </w:tr>
            <w:tr w:rsidR="00F23C6D" w:rsidRPr="00705AAD" w14:paraId="75767679" w14:textId="77777777" w:rsidTr="00C542F4">
              <w:tc>
                <w:tcPr>
                  <w:tcW w:w="2467" w:type="dxa"/>
                  <w:tcBorders>
                    <w:top w:val="single" w:sz="4" w:space="0" w:color="auto"/>
                    <w:left w:val="single" w:sz="4" w:space="0" w:color="auto"/>
                    <w:bottom w:val="single" w:sz="4" w:space="0" w:color="auto"/>
                    <w:right w:val="single" w:sz="4" w:space="0" w:color="auto"/>
                  </w:tcBorders>
                </w:tcPr>
                <w:p w14:paraId="38B017DC" w14:textId="3215B2D0" w:rsidR="00F23C6D" w:rsidRPr="00F23C6D" w:rsidRDefault="00F23C6D" w:rsidP="00F23C6D">
                  <w:pPr>
                    <w:jc w:val="both"/>
                    <w:rPr>
                      <w:rFonts w:asciiTheme="minorHAnsi" w:hAnsiTheme="minorHAnsi" w:cstheme="minorHAnsi"/>
                      <w:iCs/>
                      <w:color w:val="000000" w:themeColor="text1"/>
                      <w:sz w:val="20"/>
                      <w:szCs w:val="20"/>
                    </w:rPr>
                  </w:pPr>
                  <w:r w:rsidRPr="00F23C6D">
                    <w:rPr>
                      <w:rFonts w:asciiTheme="minorHAnsi" w:hAnsiTheme="minorHAnsi" w:cstheme="minorHAnsi"/>
                      <w:color w:val="000000" w:themeColor="text1"/>
                      <w:sz w:val="20"/>
                      <w:szCs w:val="20"/>
                    </w:rPr>
                    <w:t>Κλινική άσκηση – διδασκαλία επί κλίνης</w:t>
                  </w:r>
                </w:p>
              </w:tc>
              <w:tc>
                <w:tcPr>
                  <w:tcW w:w="2468" w:type="dxa"/>
                  <w:tcBorders>
                    <w:top w:val="single" w:sz="4" w:space="0" w:color="auto"/>
                    <w:left w:val="single" w:sz="4" w:space="0" w:color="auto"/>
                    <w:bottom w:val="single" w:sz="4" w:space="0" w:color="auto"/>
                    <w:right w:val="single" w:sz="4" w:space="0" w:color="auto"/>
                  </w:tcBorders>
                </w:tcPr>
                <w:p w14:paraId="5690360D" w14:textId="057990FC" w:rsidR="00F23C6D" w:rsidRPr="001E54E0" w:rsidRDefault="00F23C6D" w:rsidP="00F23C6D">
                  <w:pPr>
                    <w:jc w:val="center"/>
                    <w:rPr>
                      <w:rFonts w:asciiTheme="minorHAnsi" w:hAnsiTheme="minorHAnsi" w:cstheme="minorHAnsi"/>
                      <w:color w:val="000000" w:themeColor="text1"/>
                      <w:sz w:val="20"/>
                      <w:szCs w:val="20"/>
                    </w:rPr>
                  </w:pPr>
                  <w:r w:rsidRPr="001E54E0">
                    <w:rPr>
                      <w:rFonts w:asciiTheme="minorHAnsi" w:hAnsiTheme="minorHAnsi" w:cstheme="minorHAnsi"/>
                      <w:b/>
                      <w:color w:val="000000" w:themeColor="text1"/>
                      <w:sz w:val="20"/>
                      <w:szCs w:val="20"/>
                    </w:rPr>
                    <w:t>5</w:t>
                  </w:r>
                  <w:r w:rsidRPr="001E54E0">
                    <w:rPr>
                      <w:rFonts w:asciiTheme="minorHAnsi" w:hAnsiTheme="minorHAnsi" w:cstheme="minorHAnsi"/>
                      <w:b/>
                      <w:color w:val="000000" w:themeColor="text1"/>
                      <w:sz w:val="20"/>
                      <w:szCs w:val="20"/>
                      <w:lang w:val="en-US"/>
                    </w:rPr>
                    <w:t>0</w:t>
                  </w:r>
                </w:p>
              </w:tc>
            </w:tr>
            <w:tr w:rsidR="00F23C6D" w:rsidRPr="00705AAD" w14:paraId="2CA29D7B" w14:textId="77777777" w:rsidTr="00C542F4">
              <w:tc>
                <w:tcPr>
                  <w:tcW w:w="2467" w:type="dxa"/>
                  <w:tcBorders>
                    <w:top w:val="single" w:sz="4" w:space="0" w:color="auto"/>
                    <w:left w:val="single" w:sz="4" w:space="0" w:color="auto"/>
                    <w:bottom w:val="single" w:sz="4" w:space="0" w:color="auto"/>
                    <w:right w:val="single" w:sz="4" w:space="0" w:color="auto"/>
                  </w:tcBorders>
                </w:tcPr>
                <w:p w14:paraId="54AC2B34" w14:textId="23BBC899" w:rsidR="00F23C6D" w:rsidRPr="00F23C6D" w:rsidRDefault="00F23C6D" w:rsidP="00F23C6D">
                  <w:pPr>
                    <w:jc w:val="both"/>
                    <w:rPr>
                      <w:rFonts w:asciiTheme="minorHAnsi" w:hAnsiTheme="minorHAnsi" w:cstheme="minorHAnsi"/>
                      <w:iCs/>
                      <w:color w:val="000000" w:themeColor="text1"/>
                      <w:sz w:val="20"/>
                      <w:szCs w:val="20"/>
                    </w:rPr>
                  </w:pPr>
                  <w:r w:rsidRPr="00F23C6D">
                    <w:rPr>
                      <w:rFonts w:asciiTheme="minorHAnsi" w:hAnsiTheme="minorHAnsi" w:cstheme="minorHAnsi"/>
                      <w:color w:val="000000" w:themeColor="text1"/>
                      <w:sz w:val="20"/>
                      <w:szCs w:val="20"/>
                    </w:rPr>
                    <w:t>Κλινική άσκηση - Εκμάθηση τεχνικών</w:t>
                  </w:r>
                </w:p>
              </w:tc>
              <w:tc>
                <w:tcPr>
                  <w:tcW w:w="2468" w:type="dxa"/>
                  <w:tcBorders>
                    <w:top w:val="single" w:sz="4" w:space="0" w:color="auto"/>
                    <w:left w:val="single" w:sz="4" w:space="0" w:color="auto"/>
                    <w:bottom w:val="single" w:sz="4" w:space="0" w:color="auto"/>
                    <w:right w:val="single" w:sz="4" w:space="0" w:color="auto"/>
                  </w:tcBorders>
                </w:tcPr>
                <w:p w14:paraId="6C023B1C" w14:textId="760B6022" w:rsidR="00F23C6D" w:rsidRPr="001E54E0" w:rsidRDefault="00F23C6D" w:rsidP="00F23C6D">
                  <w:pPr>
                    <w:jc w:val="center"/>
                    <w:rPr>
                      <w:rFonts w:asciiTheme="minorHAnsi" w:hAnsiTheme="minorHAnsi" w:cstheme="minorHAnsi"/>
                      <w:color w:val="000000" w:themeColor="text1"/>
                      <w:sz w:val="20"/>
                      <w:szCs w:val="20"/>
                    </w:rPr>
                  </w:pPr>
                  <w:r w:rsidRPr="001E54E0">
                    <w:rPr>
                      <w:rFonts w:asciiTheme="minorHAnsi" w:hAnsiTheme="minorHAnsi" w:cstheme="minorHAnsi"/>
                      <w:b/>
                      <w:color w:val="000000" w:themeColor="text1"/>
                      <w:sz w:val="20"/>
                      <w:szCs w:val="20"/>
                    </w:rPr>
                    <w:t>10</w:t>
                  </w:r>
                </w:p>
              </w:tc>
            </w:tr>
            <w:tr w:rsidR="00F23C6D" w:rsidRPr="00314999" w14:paraId="45D68086" w14:textId="77777777" w:rsidTr="00C542F4">
              <w:tc>
                <w:tcPr>
                  <w:tcW w:w="2467" w:type="dxa"/>
                  <w:tcBorders>
                    <w:top w:val="single" w:sz="4" w:space="0" w:color="auto"/>
                    <w:left w:val="single" w:sz="4" w:space="0" w:color="auto"/>
                    <w:bottom w:val="single" w:sz="4" w:space="0" w:color="auto"/>
                    <w:right w:val="single" w:sz="4" w:space="0" w:color="auto"/>
                  </w:tcBorders>
                </w:tcPr>
                <w:p w14:paraId="5CABF36C" w14:textId="2D73EE4A" w:rsidR="00F23C6D" w:rsidRPr="00F23C6D" w:rsidRDefault="00F23C6D" w:rsidP="00F23C6D">
                  <w:pPr>
                    <w:jc w:val="both"/>
                    <w:rPr>
                      <w:rFonts w:asciiTheme="minorHAnsi" w:hAnsiTheme="minorHAnsi" w:cstheme="minorHAnsi"/>
                      <w:iCs/>
                      <w:color w:val="000000" w:themeColor="text1"/>
                      <w:sz w:val="20"/>
                      <w:szCs w:val="20"/>
                    </w:rPr>
                  </w:pPr>
                  <w:r w:rsidRPr="00F23C6D">
                    <w:rPr>
                      <w:rFonts w:asciiTheme="minorHAnsi" w:hAnsiTheme="minorHAnsi" w:cstheme="minorHAnsi"/>
                      <w:color w:val="000000" w:themeColor="text1"/>
                      <w:sz w:val="20"/>
                      <w:szCs w:val="20"/>
                    </w:rPr>
                    <w:t>Κλινική άσκηση – μελέτη και ανάλυση βιβλιογραφίας</w:t>
                  </w:r>
                </w:p>
              </w:tc>
              <w:tc>
                <w:tcPr>
                  <w:tcW w:w="2468" w:type="dxa"/>
                  <w:tcBorders>
                    <w:top w:val="single" w:sz="4" w:space="0" w:color="auto"/>
                    <w:left w:val="single" w:sz="4" w:space="0" w:color="auto"/>
                    <w:bottom w:val="single" w:sz="4" w:space="0" w:color="auto"/>
                    <w:right w:val="single" w:sz="4" w:space="0" w:color="auto"/>
                  </w:tcBorders>
                </w:tcPr>
                <w:p w14:paraId="4BA64CA0" w14:textId="53896320" w:rsidR="00F23C6D" w:rsidRPr="001E54E0" w:rsidRDefault="00F23C6D" w:rsidP="00F23C6D">
                  <w:pPr>
                    <w:jc w:val="center"/>
                    <w:rPr>
                      <w:rFonts w:asciiTheme="minorHAnsi" w:hAnsiTheme="minorHAnsi" w:cstheme="minorHAnsi"/>
                      <w:color w:val="000000" w:themeColor="text1"/>
                      <w:sz w:val="20"/>
                      <w:szCs w:val="20"/>
                    </w:rPr>
                  </w:pPr>
                  <w:r w:rsidRPr="001E54E0">
                    <w:rPr>
                      <w:rFonts w:asciiTheme="minorHAnsi" w:hAnsiTheme="minorHAnsi" w:cstheme="minorHAnsi"/>
                      <w:b/>
                      <w:color w:val="000000" w:themeColor="text1"/>
                      <w:sz w:val="20"/>
                      <w:szCs w:val="20"/>
                    </w:rPr>
                    <w:t>5</w:t>
                  </w:r>
                </w:p>
              </w:tc>
            </w:tr>
            <w:tr w:rsidR="00F23C6D" w:rsidRPr="00314999" w14:paraId="704CA03C" w14:textId="77777777" w:rsidTr="00C542F4">
              <w:tc>
                <w:tcPr>
                  <w:tcW w:w="2467" w:type="dxa"/>
                  <w:tcBorders>
                    <w:top w:val="single" w:sz="4" w:space="0" w:color="auto"/>
                    <w:left w:val="single" w:sz="4" w:space="0" w:color="auto"/>
                    <w:bottom w:val="single" w:sz="4" w:space="0" w:color="auto"/>
                    <w:right w:val="single" w:sz="4" w:space="0" w:color="auto"/>
                  </w:tcBorders>
                </w:tcPr>
                <w:p w14:paraId="510D6BD2" w14:textId="58AC9F16" w:rsidR="00F23C6D" w:rsidRPr="00F23C6D" w:rsidRDefault="00F23C6D" w:rsidP="00F23C6D">
                  <w:pPr>
                    <w:jc w:val="both"/>
                    <w:rPr>
                      <w:rFonts w:asciiTheme="minorHAnsi" w:hAnsiTheme="minorHAnsi" w:cstheme="minorHAnsi"/>
                      <w:iCs/>
                      <w:color w:val="000000" w:themeColor="text1"/>
                      <w:sz w:val="20"/>
                      <w:szCs w:val="20"/>
                    </w:rPr>
                  </w:pPr>
                  <w:r w:rsidRPr="00F23C6D">
                    <w:rPr>
                      <w:rFonts w:asciiTheme="minorHAnsi" w:hAnsiTheme="minorHAnsi" w:cstheme="minorHAnsi"/>
                      <w:color w:val="000000" w:themeColor="text1"/>
                      <w:sz w:val="20"/>
                      <w:szCs w:val="20"/>
                    </w:rPr>
                    <w:t>Κλινική άσκηση – Αυτοτελής Μελέτη</w:t>
                  </w:r>
                </w:p>
              </w:tc>
              <w:tc>
                <w:tcPr>
                  <w:tcW w:w="2468" w:type="dxa"/>
                  <w:tcBorders>
                    <w:top w:val="single" w:sz="4" w:space="0" w:color="auto"/>
                    <w:left w:val="single" w:sz="4" w:space="0" w:color="auto"/>
                    <w:bottom w:val="single" w:sz="4" w:space="0" w:color="auto"/>
                    <w:right w:val="single" w:sz="4" w:space="0" w:color="auto"/>
                  </w:tcBorders>
                </w:tcPr>
                <w:p w14:paraId="0AEE3AA6" w14:textId="715FEE60" w:rsidR="00F23C6D" w:rsidRPr="001E54E0" w:rsidRDefault="00F23C6D" w:rsidP="00F23C6D">
                  <w:pPr>
                    <w:jc w:val="center"/>
                    <w:rPr>
                      <w:rFonts w:asciiTheme="minorHAnsi" w:hAnsiTheme="minorHAnsi" w:cstheme="minorHAnsi"/>
                      <w:color w:val="000000" w:themeColor="text1"/>
                      <w:sz w:val="20"/>
                      <w:szCs w:val="20"/>
                    </w:rPr>
                  </w:pPr>
                  <w:r w:rsidRPr="001E54E0">
                    <w:rPr>
                      <w:rFonts w:asciiTheme="minorHAnsi" w:hAnsiTheme="minorHAnsi" w:cstheme="minorHAnsi"/>
                      <w:b/>
                      <w:color w:val="000000" w:themeColor="text1"/>
                      <w:sz w:val="20"/>
                      <w:szCs w:val="20"/>
                      <w:lang w:val="en-US"/>
                    </w:rPr>
                    <w:t>10</w:t>
                  </w:r>
                </w:p>
              </w:tc>
            </w:tr>
            <w:tr w:rsidR="00F23C6D" w:rsidRPr="00705AAD" w14:paraId="78F98980" w14:textId="77777777" w:rsidTr="008850F6">
              <w:tc>
                <w:tcPr>
                  <w:tcW w:w="2467" w:type="dxa"/>
                  <w:tcBorders>
                    <w:top w:val="single" w:sz="4" w:space="0" w:color="auto"/>
                    <w:left w:val="single" w:sz="4" w:space="0" w:color="auto"/>
                    <w:bottom w:val="single" w:sz="4" w:space="0" w:color="auto"/>
                    <w:right w:val="single" w:sz="4" w:space="0" w:color="auto"/>
                  </w:tcBorders>
                </w:tcPr>
                <w:p w14:paraId="0848BB7C" w14:textId="77777777" w:rsidR="00F23C6D" w:rsidRPr="00F23C6D" w:rsidRDefault="00F23C6D" w:rsidP="00F23C6D">
                  <w:pPr>
                    <w:rPr>
                      <w:rFonts w:asciiTheme="minorHAnsi" w:hAnsiTheme="minorHAnsi" w:cstheme="minorHAnsi"/>
                      <w:b/>
                      <w:i/>
                      <w:color w:val="000000" w:themeColor="text1"/>
                      <w:sz w:val="20"/>
                      <w:szCs w:val="20"/>
                    </w:rPr>
                  </w:pPr>
                  <w:r w:rsidRPr="00F23C6D">
                    <w:rPr>
                      <w:rFonts w:asciiTheme="minorHAnsi" w:hAnsiTheme="minorHAnsi" w:cstheme="minorHAnsi"/>
                      <w:b/>
                      <w:i/>
                      <w:color w:val="000000" w:themeColor="text1"/>
                      <w:sz w:val="20"/>
                      <w:szCs w:val="20"/>
                    </w:rPr>
                    <w:lastRenderedPageBreak/>
                    <w:t xml:space="preserve">Σύνολο Μαθήματος </w:t>
                  </w:r>
                </w:p>
                <w:p w14:paraId="46AC04E6" w14:textId="694D3905" w:rsidR="00F23C6D" w:rsidRPr="00F23C6D" w:rsidRDefault="00F23C6D" w:rsidP="00F23C6D">
                  <w:pPr>
                    <w:jc w:val="both"/>
                    <w:rPr>
                      <w:rFonts w:asciiTheme="minorHAnsi" w:hAnsiTheme="minorHAnsi" w:cstheme="minorHAnsi"/>
                      <w:iCs/>
                      <w:color w:val="000000" w:themeColor="text1"/>
                      <w:sz w:val="20"/>
                      <w:szCs w:val="20"/>
                    </w:rPr>
                  </w:pPr>
                  <w:r w:rsidRPr="00F23C6D">
                    <w:rPr>
                      <w:rFonts w:asciiTheme="minorHAnsi" w:hAnsiTheme="minorHAnsi" w:cstheme="minorHAnsi"/>
                      <w:b/>
                      <w:i/>
                      <w:color w:val="000000" w:themeColor="text1"/>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52915EC4" w14:textId="77777777" w:rsidR="00F23C6D" w:rsidRPr="001E54E0" w:rsidRDefault="00F23C6D" w:rsidP="00F23C6D">
                  <w:pPr>
                    <w:jc w:val="center"/>
                    <w:rPr>
                      <w:rFonts w:asciiTheme="minorHAnsi" w:hAnsiTheme="minorHAnsi" w:cstheme="minorHAnsi"/>
                      <w:b/>
                      <w:i/>
                      <w:color w:val="000000" w:themeColor="text1"/>
                      <w:sz w:val="20"/>
                      <w:szCs w:val="20"/>
                    </w:rPr>
                  </w:pPr>
                  <w:r w:rsidRPr="001E54E0">
                    <w:rPr>
                      <w:rFonts w:asciiTheme="minorHAnsi" w:hAnsiTheme="minorHAnsi" w:cstheme="minorHAnsi"/>
                      <w:b/>
                      <w:i/>
                      <w:color w:val="000000" w:themeColor="text1"/>
                      <w:sz w:val="20"/>
                      <w:szCs w:val="20"/>
                    </w:rPr>
                    <w:t>75</w:t>
                  </w:r>
                </w:p>
                <w:p w14:paraId="5044C2FF" w14:textId="2DED58E6" w:rsidR="00F23C6D" w:rsidRPr="001E54E0" w:rsidRDefault="00F23C6D" w:rsidP="00F23C6D">
                  <w:pPr>
                    <w:jc w:val="center"/>
                    <w:rPr>
                      <w:rFonts w:asciiTheme="minorHAnsi" w:hAnsiTheme="minorHAnsi" w:cstheme="minorHAnsi"/>
                      <w:color w:val="000000" w:themeColor="text1"/>
                      <w:sz w:val="20"/>
                      <w:szCs w:val="20"/>
                    </w:rPr>
                  </w:pPr>
                  <w:r w:rsidRPr="001E54E0">
                    <w:rPr>
                      <w:rFonts w:asciiTheme="minorHAnsi" w:hAnsiTheme="minorHAnsi" w:cstheme="minorHAnsi"/>
                      <w:b/>
                      <w:i/>
                      <w:color w:val="000000" w:themeColor="text1"/>
                      <w:sz w:val="20"/>
                      <w:szCs w:val="20"/>
                      <w:lang w:val="en-US"/>
                    </w:rPr>
                    <w:t>3</w:t>
                  </w:r>
                  <w:r w:rsidRPr="001E54E0">
                    <w:rPr>
                      <w:rFonts w:asciiTheme="minorHAnsi" w:hAnsiTheme="minorHAnsi" w:cstheme="minorHAnsi"/>
                      <w:b/>
                      <w:i/>
                      <w:color w:val="000000" w:themeColor="text1"/>
                      <w:sz w:val="20"/>
                      <w:szCs w:val="20"/>
                    </w:rPr>
                    <w:t xml:space="preserve"> </w:t>
                  </w:r>
                  <w:r w:rsidRPr="001E54E0">
                    <w:rPr>
                      <w:rFonts w:asciiTheme="minorHAnsi" w:hAnsiTheme="minorHAnsi" w:cstheme="minorHAnsi"/>
                      <w:b/>
                      <w:i/>
                      <w:color w:val="000000" w:themeColor="text1"/>
                      <w:sz w:val="20"/>
                      <w:szCs w:val="20"/>
                      <w:lang w:val="en-US"/>
                    </w:rPr>
                    <w:t>ECTS</w:t>
                  </w:r>
                </w:p>
              </w:tc>
            </w:tr>
            <w:tr w:rsidR="00F23C6D" w:rsidRPr="00705AAD" w14:paraId="56ED0D37" w14:textId="77777777" w:rsidTr="00C542F4">
              <w:tc>
                <w:tcPr>
                  <w:tcW w:w="2467" w:type="dxa"/>
                  <w:tcBorders>
                    <w:top w:val="single" w:sz="4" w:space="0" w:color="auto"/>
                    <w:left w:val="single" w:sz="4" w:space="0" w:color="auto"/>
                    <w:bottom w:val="single" w:sz="4" w:space="0" w:color="auto"/>
                    <w:right w:val="single" w:sz="4" w:space="0" w:color="auto"/>
                  </w:tcBorders>
                </w:tcPr>
                <w:p w14:paraId="181CDDAD" w14:textId="77777777" w:rsidR="00F23C6D" w:rsidRPr="00B86AFC" w:rsidRDefault="00F23C6D" w:rsidP="00F23C6D">
                  <w:pPr>
                    <w:jc w:val="both"/>
                    <w:rPr>
                      <w:rFonts w:ascii="Calibri" w:hAnsi="Calibri"/>
                      <w:iCs/>
                      <w:color w:val="002060"/>
                      <w:sz w:val="20"/>
                      <w:szCs w:val="20"/>
                    </w:rPr>
                  </w:pPr>
                </w:p>
              </w:tc>
              <w:tc>
                <w:tcPr>
                  <w:tcW w:w="2468" w:type="dxa"/>
                  <w:tcBorders>
                    <w:top w:val="single" w:sz="4" w:space="0" w:color="auto"/>
                    <w:left w:val="single" w:sz="4" w:space="0" w:color="auto"/>
                    <w:bottom w:val="single" w:sz="4" w:space="0" w:color="auto"/>
                    <w:right w:val="single" w:sz="4" w:space="0" w:color="auto"/>
                  </w:tcBorders>
                </w:tcPr>
                <w:p w14:paraId="2670F829" w14:textId="77777777" w:rsidR="00F23C6D" w:rsidRPr="00480EE8" w:rsidRDefault="00F23C6D" w:rsidP="00F23C6D">
                  <w:pPr>
                    <w:jc w:val="center"/>
                    <w:rPr>
                      <w:rFonts w:ascii="Calibri" w:hAnsi="Calibri" w:cs="Arial"/>
                      <w:color w:val="002060"/>
                      <w:sz w:val="20"/>
                      <w:szCs w:val="20"/>
                    </w:rPr>
                  </w:pPr>
                </w:p>
              </w:tc>
            </w:tr>
            <w:tr w:rsidR="00F23C6D" w:rsidRPr="00705AAD" w14:paraId="2CA9C386" w14:textId="77777777" w:rsidTr="00C542F4">
              <w:tc>
                <w:tcPr>
                  <w:tcW w:w="2467" w:type="dxa"/>
                  <w:tcBorders>
                    <w:top w:val="single" w:sz="4" w:space="0" w:color="auto"/>
                    <w:left w:val="single" w:sz="4" w:space="0" w:color="auto"/>
                    <w:bottom w:val="single" w:sz="4" w:space="0" w:color="auto"/>
                    <w:right w:val="single" w:sz="4" w:space="0" w:color="auto"/>
                  </w:tcBorders>
                </w:tcPr>
                <w:p w14:paraId="5F20EC64" w14:textId="77777777" w:rsidR="00F23C6D" w:rsidRPr="00B86AFC" w:rsidRDefault="00F23C6D" w:rsidP="00F23C6D">
                  <w:pPr>
                    <w:rPr>
                      <w:rFonts w:ascii="Calibri" w:hAnsi="Calibri"/>
                      <w:iCs/>
                      <w:color w:val="002060"/>
                      <w:sz w:val="20"/>
                      <w:szCs w:val="20"/>
                    </w:rPr>
                  </w:pPr>
                </w:p>
              </w:tc>
              <w:tc>
                <w:tcPr>
                  <w:tcW w:w="2468" w:type="dxa"/>
                  <w:tcBorders>
                    <w:top w:val="single" w:sz="4" w:space="0" w:color="auto"/>
                    <w:left w:val="single" w:sz="4" w:space="0" w:color="auto"/>
                    <w:bottom w:val="single" w:sz="4" w:space="0" w:color="auto"/>
                    <w:right w:val="single" w:sz="4" w:space="0" w:color="auto"/>
                  </w:tcBorders>
                </w:tcPr>
                <w:p w14:paraId="0D19AA5F" w14:textId="77777777" w:rsidR="00F23C6D" w:rsidRPr="00480EE8" w:rsidRDefault="00F23C6D" w:rsidP="00F23C6D">
                  <w:pPr>
                    <w:jc w:val="center"/>
                    <w:rPr>
                      <w:rFonts w:ascii="Calibri" w:hAnsi="Calibri" w:cs="Arial"/>
                      <w:i/>
                      <w:color w:val="002060"/>
                      <w:sz w:val="16"/>
                      <w:szCs w:val="16"/>
                    </w:rPr>
                  </w:pPr>
                </w:p>
              </w:tc>
            </w:tr>
            <w:tr w:rsidR="00F23C6D" w:rsidRPr="00705AAD" w14:paraId="5BD3ACFD" w14:textId="77777777" w:rsidTr="00C542F4">
              <w:tc>
                <w:tcPr>
                  <w:tcW w:w="2467" w:type="dxa"/>
                  <w:tcBorders>
                    <w:top w:val="single" w:sz="4" w:space="0" w:color="auto"/>
                    <w:left w:val="single" w:sz="4" w:space="0" w:color="auto"/>
                    <w:bottom w:val="single" w:sz="4" w:space="0" w:color="auto"/>
                    <w:right w:val="single" w:sz="4" w:space="0" w:color="auto"/>
                  </w:tcBorders>
                </w:tcPr>
                <w:p w14:paraId="07BEAA53" w14:textId="77777777" w:rsidR="00F23C6D" w:rsidRPr="00B86AFC" w:rsidRDefault="00F23C6D" w:rsidP="00F23C6D">
                  <w:pPr>
                    <w:rPr>
                      <w:rFonts w:ascii="Calibri" w:hAnsi="Calibri"/>
                      <w:iCs/>
                      <w:color w:val="002060"/>
                      <w:sz w:val="20"/>
                      <w:szCs w:val="20"/>
                    </w:rPr>
                  </w:pPr>
                </w:p>
              </w:tc>
              <w:tc>
                <w:tcPr>
                  <w:tcW w:w="2468" w:type="dxa"/>
                  <w:tcBorders>
                    <w:top w:val="single" w:sz="4" w:space="0" w:color="auto"/>
                    <w:left w:val="single" w:sz="4" w:space="0" w:color="auto"/>
                    <w:bottom w:val="single" w:sz="4" w:space="0" w:color="auto"/>
                    <w:right w:val="single" w:sz="4" w:space="0" w:color="auto"/>
                  </w:tcBorders>
                </w:tcPr>
                <w:p w14:paraId="3898DFEF" w14:textId="77777777" w:rsidR="00F23C6D" w:rsidRPr="00480EE8" w:rsidRDefault="00F23C6D" w:rsidP="00F23C6D">
                  <w:pPr>
                    <w:jc w:val="center"/>
                    <w:rPr>
                      <w:rFonts w:ascii="Calibri" w:hAnsi="Calibri" w:cs="Arial"/>
                      <w:i/>
                      <w:color w:val="002060"/>
                      <w:sz w:val="16"/>
                      <w:szCs w:val="16"/>
                    </w:rPr>
                  </w:pPr>
                </w:p>
              </w:tc>
            </w:tr>
            <w:tr w:rsidR="00F23C6D" w:rsidRPr="00705AAD" w14:paraId="7E6B9E18" w14:textId="77777777" w:rsidTr="00C542F4">
              <w:tc>
                <w:tcPr>
                  <w:tcW w:w="2467" w:type="dxa"/>
                  <w:tcBorders>
                    <w:top w:val="single" w:sz="4" w:space="0" w:color="auto"/>
                    <w:left w:val="single" w:sz="4" w:space="0" w:color="auto"/>
                    <w:bottom w:val="single" w:sz="4" w:space="0" w:color="auto"/>
                    <w:right w:val="single" w:sz="4" w:space="0" w:color="auto"/>
                  </w:tcBorders>
                </w:tcPr>
                <w:p w14:paraId="62A04597" w14:textId="77777777" w:rsidR="00F23C6D" w:rsidRPr="00B86AFC" w:rsidRDefault="00F23C6D" w:rsidP="00F23C6D">
                  <w:pPr>
                    <w:rPr>
                      <w:rFonts w:ascii="Calibri" w:hAnsi="Calibri"/>
                      <w:iCs/>
                      <w:color w:val="002060"/>
                      <w:sz w:val="20"/>
                      <w:szCs w:val="20"/>
                    </w:rPr>
                  </w:pPr>
                </w:p>
              </w:tc>
              <w:tc>
                <w:tcPr>
                  <w:tcW w:w="2468" w:type="dxa"/>
                  <w:tcBorders>
                    <w:top w:val="single" w:sz="4" w:space="0" w:color="auto"/>
                    <w:left w:val="single" w:sz="4" w:space="0" w:color="auto"/>
                    <w:bottom w:val="single" w:sz="4" w:space="0" w:color="auto"/>
                    <w:right w:val="single" w:sz="4" w:space="0" w:color="auto"/>
                  </w:tcBorders>
                </w:tcPr>
                <w:p w14:paraId="399AB056" w14:textId="77777777" w:rsidR="00F23C6D" w:rsidRPr="00480EE8" w:rsidRDefault="00F23C6D" w:rsidP="00F23C6D">
                  <w:pPr>
                    <w:jc w:val="center"/>
                    <w:rPr>
                      <w:rFonts w:ascii="Calibri" w:hAnsi="Calibri" w:cs="Arial"/>
                      <w:i/>
                      <w:color w:val="002060"/>
                      <w:sz w:val="16"/>
                      <w:szCs w:val="16"/>
                    </w:rPr>
                  </w:pPr>
                </w:p>
              </w:tc>
            </w:tr>
            <w:tr w:rsidR="00F23C6D" w:rsidRPr="00705AAD" w14:paraId="7E361C32" w14:textId="77777777" w:rsidTr="00C542F4">
              <w:tc>
                <w:tcPr>
                  <w:tcW w:w="2467" w:type="dxa"/>
                  <w:tcBorders>
                    <w:top w:val="single" w:sz="4" w:space="0" w:color="auto"/>
                    <w:left w:val="single" w:sz="4" w:space="0" w:color="auto"/>
                    <w:bottom w:val="single" w:sz="4" w:space="0" w:color="auto"/>
                    <w:right w:val="single" w:sz="4" w:space="0" w:color="auto"/>
                  </w:tcBorders>
                </w:tcPr>
                <w:p w14:paraId="019CEA2C" w14:textId="77777777" w:rsidR="00F23C6D" w:rsidRPr="00B86AFC" w:rsidRDefault="00F23C6D" w:rsidP="00F23C6D">
                  <w:pPr>
                    <w:rPr>
                      <w:rFonts w:ascii="Calibri" w:hAnsi="Calibri"/>
                      <w:iCs/>
                      <w:color w:val="002060"/>
                      <w:sz w:val="20"/>
                      <w:szCs w:val="20"/>
                    </w:rPr>
                  </w:pPr>
                </w:p>
              </w:tc>
              <w:tc>
                <w:tcPr>
                  <w:tcW w:w="2468" w:type="dxa"/>
                  <w:tcBorders>
                    <w:top w:val="single" w:sz="4" w:space="0" w:color="auto"/>
                    <w:left w:val="single" w:sz="4" w:space="0" w:color="auto"/>
                    <w:bottom w:val="single" w:sz="4" w:space="0" w:color="auto"/>
                    <w:right w:val="single" w:sz="4" w:space="0" w:color="auto"/>
                  </w:tcBorders>
                </w:tcPr>
                <w:p w14:paraId="7BD03960" w14:textId="77777777" w:rsidR="00F23C6D" w:rsidRPr="00480EE8" w:rsidRDefault="00F23C6D" w:rsidP="00F23C6D">
                  <w:pPr>
                    <w:jc w:val="center"/>
                    <w:rPr>
                      <w:rFonts w:ascii="Calibri" w:hAnsi="Calibri" w:cs="Arial"/>
                      <w:color w:val="002060"/>
                      <w:sz w:val="20"/>
                      <w:szCs w:val="20"/>
                    </w:rPr>
                  </w:pPr>
                </w:p>
              </w:tc>
            </w:tr>
            <w:tr w:rsidR="00F23C6D" w:rsidRPr="00705AAD" w14:paraId="644B2240" w14:textId="77777777" w:rsidTr="00C542F4">
              <w:tc>
                <w:tcPr>
                  <w:tcW w:w="2467" w:type="dxa"/>
                  <w:tcBorders>
                    <w:top w:val="single" w:sz="4" w:space="0" w:color="auto"/>
                    <w:left w:val="single" w:sz="4" w:space="0" w:color="auto"/>
                    <w:bottom w:val="single" w:sz="4" w:space="0" w:color="auto"/>
                    <w:right w:val="single" w:sz="4" w:space="0" w:color="auto"/>
                  </w:tcBorders>
                </w:tcPr>
                <w:p w14:paraId="7CE4AD5C" w14:textId="78347C38" w:rsidR="00F23C6D" w:rsidRPr="00B86AFC" w:rsidRDefault="00F23C6D" w:rsidP="00F23C6D">
                  <w:pPr>
                    <w:rPr>
                      <w:rFonts w:ascii="Calibri" w:hAnsi="Calibri"/>
                      <w:iCs/>
                      <w:color w:val="002060"/>
                      <w:sz w:val="20"/>
                      <w:szCs w:val="20"/>
                    </w:rPr>
                  </w:pPr>
                </w:p>
              </w:tc>
              <w:tc>
                <w:tcPr>
                  <w:tcW w:w="2468" w:type="dxa"/>
                  <w:tcBorders>
                    <w:top w:val="single" w:sz="4" w:space="0" w:color="auto"/>
                    <w:left w:val="single" w:sz="4" w:space="0" w:color="auto"/>
                    <w:bottom w:val="single" w:sz="4" w:space="0" w:color="auto"/>
                    <w:right w:val="single" w:sz="4" w:space="0" w:color="auto"/>
                  </w:tcBorders>
                  <w:vAlign w:val="center"/>
                </w:tcPr>
                <w:p w14:paraId="6BDBA4B8" w14:textId="61339951" w:rsidR="00F23C6D" w:rsidRPr="004456B4" w:rsidRDefault="00F23C6D" w:rsidP="00F23C6D">
                  <w:pPr>
                    <w:jc w:val="center"/>
                    <w:rPr>
                      <w:rFonts w:ascii="Calibri" w:hAnsi="Calibri" w:cs="Arial"/>
                      <w:b/>
                      <w:i/>
                      <w:color w:val="002060"/>
                      <w:sz w:val="20"/>
                      <w:szCs w:val="20"/>
                    </w:rPr>
                  </w:pPr>
                </w:p>
              </w:tc>
            </w:tr>
          </w:tbl>
          <w:p w14:paraId="316DD162" w14:textId="77777777" w:rsidR="008356EA" w:rsidRPr="00705AAD" w:rsidRDefault="008356EA" w:rsidP="00C542F4">
            <w:pPr>
              <w:rPr>
                <w:rFonts w:ascii="Tahoma" w:hAnsi="Tahoma" w:cs="Tahoma"/>
              </w:rPr>
            </w:pPr>
          </w:p>
        </w:tc>
      </w:tr>
      <w:tr w:rsidR="008356EA" w:rsidRPr="00EF18FC" w14:paraId="097984CE" w14:textId="77777777" w:rsidTr="00C542F4">
        <w:tc>
          <w:tcPr>
            <w:tcW w:w="3306" w:type="dxa"/>
          </w:tcPr>
          <w:p w14:paraId="5C3CBBBF" w14:textId="77777777" w:rsidR="008356EA" w:rsidRPr="00705AAD" w:rsidRDefault="008356EA" w:rsidP="00C542F4">
            <w:pPr>
              <w:jc w:val="right"/>
              <w:rPr>
                <w:rFonts w:ascii="Calibri" w:hAnsi="Calibri" w:cs="Arial"/>
                <w:b/>
                <w:sz w:val="20"/>
                <w:szCs w:val="20"/>
              </w:rPr>
            </w:pPr>
            <w:r w:rsidRPr="00705AAD">
              <w:rPr>
                <w:rFonts w:ascii="Calibri" w:hAnsi="Calibri" w:cs="Arial"/>
                <w:b/>
                <w:sz w:val="20"/>
                <w:szCs w:val="20"/>
              </w:rPr>
              <w:lastRenderedPageBreak/>
              <w:t xml:space="preserve">ΑΞΙΟΛΟΓΗΣΗ ΦΟΙΤΗΤΩΝ </w:t>
            </w:r>
          </w:p>
          <w:p w14:paraId="20FB7C15" w14:textId="77777777" w:rsidR="008356EA" w:rsidRPr="00705AAD" w:rsidRDefault="008356EA" w:rsidP="00C542F4">
            <w:pPr>
              <w:jc w:val="both"/>
              <w:rPr>
                <w:rFonts w:ascii="Calibri" w:hAnsi="Calibri" w:cs="Arial"/>
                <w:i/>
                <w:sz w:val="16"/>
                <w:szCs w:val="16"/>
              </w:rPr>
            </w:pPr>
            <w:r w:rsidRPr="00705AAD">
              <w:rPr>
                <w:rFonts w:ascii="Calibri" w:hAnsi="Calibri" w:cs="Arial"/>
                <w:i/>
                <w:sz w:val="16"/>
                <w:szCs w:val="16"/>
              </w:rPr>
              <w:t>Περιγραφή της διαδικασίας αξιολόγησης</w:t>
            </w:r>
          </w:p>
          <w:p w14:paraId="6AD40878" w14:textId="77777777" w:rsidR="008356EA" w:rsidRPr="00705AAD" w:rsidRDefault="008356EA" w:rsidP="00C542F4">
            <w:pPr>
              <w:jc w:val="both"/>
              <w:rPr>
                <w:rFonts w:ascii="Calibri" w:hAnsi="Calibri" w:cs="Arial"/>
                <w:i/>
                <w:sz w:val="16"/>
                <w:szCs w:val="16"/>
              </w:rPr>
            </w:pPr>
          </w:p>
          <w:p w14:paraId="6355D170" w14:textId="77777777" w:rsidR="008356EA" w:rsidRPr="00705AAD" w:rsidRDefault="008356EA" w:rsidP="00C542F4">
            <w:pPr>
              <w:jc w:val="both"/>
              <w:rPr>
                <w:rFonts w:ascii="Calibri" w:hAnsi="Calibri" w:cs="Arial"/>
                <w:i/>
                <w:sz w:val="16"/>
                <w:szCs w:val="16"/>
              </w:rPr>
            </w:pPr>
            <w:r w:rsidRPr="00705AAD">
              <w:rPr>
                <w:rFonts w:ascii="Calibri" w:hAnsi="Calibri"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6E509A9D" w14:textId="77777777" w:rsidR="008356EA" w:rsidRPr="00705AAD" w:rsidRDefault="008356EA" w:rsidP="00C542F4">
            <w:pPr>
              <w:jc w:val="both"/>
              <w:rPr>
                <w:rFonts w:ascii="Calibri" w:hAnsi="Calibri" w:cs="Arial"/>
                <w:i/>
                <w:sz w:val="16"/>
                <w:szCs w:val="16"/>
              </w:rPr>
            </w:pPr>
          </w:p>
          <w:p w14:paraId="25486C94" w14:textId="77777777" w:rsidR="008356EA" w:rsidRPr="00705AAD" w:rsidRDefault="008356EA" w:rsidP="00C542F4">
            <w:pPr>
              <w:jc w:val="both"/>
              <w:rPr>
                <w:rFonts w:ascii="Calibri" w:hAnsi="Calibri" w:cs="Arial"/>
                <w:i/>
                <w:sz w:val="16"/>
                <w:szCs w:val="16"/>
              </w:rPr>
            </w:pPr>
            <w:r w:rsidRPr="00705AAD">
              <w:rPr>
                <w:rFonts w:ascii="Calibri" w:hAnsi="Calibri" w:cs="Arial"/>
                <w:i/>
                <w:sz w:val="16"/>
                <w:szCs w:val="16"/>
              </w:rPr>
              <w:t xml:space="preserve">Αναφέρονται  ρητά προσδιορισμένα κριτήρια αξιολόγησης και εάν και που είναι </w:t>
            </w:r>
            <w:proofErr w:type="spellStart"/>
            <w:r w:rsidRPr="00705AAD">
              <w:rPr>
                <w:rFonts w:ascii="Calibri" w:hAnsi="Calibri" w:cs="Arial"/>
                <w:i/>
                <w:sz w:val="16"/>
                <w:szCs w:val="16"/>
              </w:rPr>
              <w:t>προσβάσιμα</w:t>
            </w:r>
            <w:proofErr w:type="spellEnd"/>
            <w:r w:rsidRPr="00705AAD">
              <w:rPr>
                <w:rFonts w:ascii="Calibri" w:hAnsi="Calibri" w:cs="Arial"/>
                <w:i/>
                <w:sz w:val="16"/>
                <w:szCs w:val="16"/>
              </w:rPr>
              <w:t xml:space="preserve"> από τους φοιτητές.</w:t>
            </w:r>
          </w:p>
        </w:tc>
        <w:tc>
          <w:tcPr>
            <w:tcW w:w="5166" w:type="dxa"/>
          </w:tcPr>
          <w:p w14:paraId="392148DF" w14:textId="119A35BD" w:rsidR="00F23C6D" w:rsidRPr="00FF53D0" w:rsidRDefault="00F23C6D" w:rsidP="00F23C6D">
            <w:pPr>
              <w:jc w:val="both"/>
              <w:rPr>
                <w:rFonts w:asciiTheme="minorHAnsi" w:eastAsia="Arial Unicode MS" w:hAnsiTheme="minorHAnsi" w:cstheme="minorHAnsi"/>
                <w:color w:val="000000" w:themeColor="text1"/>
                <w:sz w:val="20"/>
                <w:szCs w:val="20"/>
              </w:rPr>
            </w:pPr>
            <w:r w:rsidRPr="00FF53D0">
              <w:rPr>
                <w:rFonts w:asciiTheme="minorHAnsi" w:eastAsia="Arial Unicode MS" w:hAnsiTheme="minorHAnsi" w:cstheme="minorHAnsi"/>
                <w:color w:val="000000" w:themeColor="text1"/>
                <w:sz w:val="20"/>
                <w:szCs w:val="20"/>
              </w:rPr>
              <w:t>Γραπτή τελική εξέταση που γίνεται με</w:t>
            </w:r>
            <w:r>
              <w:rPr>
                <w:rFonts w:asciiTheme="minorHAnsi" w:eastAsia="Arial Unicode MS" w:hAnsiTheme="minorHAnsi" w:cstheme="minorHAnsi"/>
                <w:color w:val="000000" w:themeColor="text1"/>
                <w:sz w:val="20"/>
                <w:szCs w:val="20"/>
              </w:rPr>
              <w:t xml:space="preserve"> ε</w:t>
            </w:r>
            <w:r w:rsidRPr="00FF53D0">
              <w:rPr>
                <w:rFonts w:asciiTheme="minorHAnsi" w:eastAsia="Arial Unicode MS" w:hAnsiTheme="minorHAnsi" w:cstheme="minorHAnsi"/>
                <w:color w:val="000000" w:themeColor="text1"/>
                <w:sz w:val="20"/>
                <w:szCs w:val="20"/>
              </w:rPr>
              <w:t>ρωτήσεις πολλαπλής επιλογής</w:t>
            </w:r>
          </w:p>
          <w:p w14:paraId="40B561E6" w14:textId="642F84BB" w:rsidR="008356EA" w:rsidRPr="00705AAD" w:rsidRDefault="008356EA" w:rsidP="00314999">
            <w:pPr>
              <w:jc w:val="both"/>
              <w:rPr>
                <w:rFonts w:ascii="Calibri" w:hAnsi="Calibri" w:cs="Arial"/>
                <w:color w:val="002060"/>
              </w:rPr>
            </w:pPr>
          </w:p>
        </w:tc>
      </w:tr>
    </w:tbl>
    <w:p w14:paraId="6FE2D19E" w14:textId="77777777" w:rsidR="008356EA" w:rsidRPr="00705AAD" w:rsidRDefault="008356EA" w:rsidP="008356EA">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8356EA" w:rsidRPr="00F23C6D" w14:paraId="72DF5DEA" w14:textId="77777777" w:rsidTr="00C542F4">
        <w:tc>
          <w:tcPr>
            <w:tcW w:w="8472" w:type="dxa"/>
          </w:tcPr>
          <w:p w14:paraId="6B9082EC" w14:textId="77777777" w:rsidR="008356EA" w:rsidRDefault="008356EA" w:rsidP="00C542F4">
            <w:pPr>
              <w:jc w:val="both"/>
              <w:rPr>
                <w:rFonts w:asciiTheme="minorHAnsi" w:hAnsiTheme="minorHAnsi" w:cs="Calibri"/>
                <w:sz w:val="16"/>
                <w:szCs w:val="16"/>
              </w:rPr>
            </w:pPr>
            <w:r w:rsidRPr="008B719A">
              <w:rPr>
                <w:rFonts w:asciiTheme="minorHAnsi" w:hAnsiTheme="minorHAnsi" w:cs="Arial"/>
                <w:i/>
                <w:sz w:val="16"/>
                <w:szCs w:val="16"/>
              </w:rPr>
              <w:t>-</w:t>
            </w:r>
            <w:r w:rsidRPr="008B719A">
              <w:rPr>
                <w:rFonts w:asciiTheme="minorHAnsi" w:hAnsiTheme="minorHAnsi" w:cs="Calibri"/>
                <w:sz w:val="16"/>
                <w:szCs w:val="16"/>
              </w:rPr>
              <w:t xml:space="preserve"> Υλικό διδασκαλίας – μελέτης</w:t>
            </w:r>
          </w:p>
          <w:p w14:paraId="71DFE935" w14:textId="77777777" w:rsidR="00F23C6D" w:rsidRDefault="00F23C6D" w:rsidP="00C542F4">
            <w:pPr>
              <w:jc w:val="both"/>
              <w:rPr>
                <w:rFonts w:asciiTheme="minorHAnsi" w:hAnsiTheme="minorHAnsi" w:cs="Calibri"/>
                <w:i/>
                <w:sz w:val="16"/>
                <w:szCs w:val="16"/>
              </w:rPr>
            </w:pPr>
          </w:p>
          <w:p w14:paraId="49DE8B89" w14:textId="77777777" w:rsidR="00F23C6D" w:rsidRPr="00F23C6D" w:rsidRDefault="00F23C6D" w:rsidP="00F23C6D">
            <w:pPr>
              <w:jc w:val="both"/>
              <w:rPr>
                <w:rFonts w:asciiTheme="minorHAnsi" w:hAnsiTheme="minorHAnsi" w:cstheme="minorHAnsi"/>
                <w:b/>
                <w:bCs/>
                <w:iCs/>
                <w:sz w:val="20"/>
                <w:szCs w:val="20"/>
              </w:rPr>
            </w:pPr>
            <w:r w:rsidRPr="00F23C6D">
              <w:rPr>
                <w:rFonts w:asciiTheme="minorHAnsi" w:hAnsiTheme="minorHAnsi" w:cstheme="minorHAnsi"/>
                <w:b/>
                <w:bCs/>
                <w:iCs/>
                <w:sz w:val="20"/>
                <w:szCs w:val="20"/>
              </w:rPr>
              <w:t>Τίτλος Βιβλίου: Εντατική Θεραπεία, Αρχές διάγνωσης και αντιμετώπισης στους ενήλικες</w:t>
            </w:r>
          </w:p>
          <w:p w14:paraId="5A164F63" w14:textId="77777777" w:rsidR="002A1588" w:rsidRDefault="00F23C6D" w:rsidP="00F23C6D">
            <w:pPr>
              <w:jc w:val="both"/>
              <w:rPr>
                <w:rFonts w:asciiTheme="minorHAnsi" w:hAnsiTheme="minorHAnsi" w:cstheme="minorHAnsi"/>
                <w:b/>
                <w:bCs/>
                <w:iCs/>
                <w:sz w:val="20"/>
                <w:szCs w:val="20"/>
              </w:rPr>
            </w:pPr>
            <w:r w:rsidRPr="00F23C6D">
              <w:rPr>
                <w:rFonts w:asciiTheme="minorHAnsi" w:hAnsiTheme="minorHAnsi" w:cstheme="minorHAnsi"/>
                <w:b/>
                <w:bCs/>
                <w:iCs/>
                <w:sz w:val="20"/>
                <w:szCs w:val="20"/>
              </w:rPr>
              <w:t xml:space="preserve">Κωδικός Βιβλίου στον </w:t>
            </w:r>
            <w:proofErr w:type="spellStart"/>
            <w:r w:rsidRPr="00F23C6D">
              <w:rPr>
                <w:rFonts w:asciiTheme="minorHAnsi" w:hAnsiTheme="minorHAnsi" w:cstheme="minorHAnsi"/>
                <w:b/>
                <w:bCs/>
                <w:iCs/>
                <w:sz w:val="20"/>
                <w:szCs w:val="20"/>
              </w:rPr>
              <w:t>Εύδοξο</w:t>
            </w:r>
            <w:proofErr w:type="spellEnd"/>
            <w:r w:rsidRPr="00F23C6D">
              <w:rPr>
                <w:rFonts w:asciiTheme="minorHAnsi" w:hAnsiTheme="minorHAnsi" w:cstheme="minorHAnsi"/>
                <w:b/>
                <w:bCs/>
                <w:iCs/>
                <w:sz w:val="20"/>
                <w:szCs w:val="20"/>
              </w:rPr>
              <w:t xml:space="preserve">: 133039576, </w:t>
            </w:r>
          </w:p>
          <w:p w14:paraId="799BE89F" w14:textId="3109A547" w:rsidR="00F23C6D" w:rsidRPr="00F23C6D" w:rsidRDefault="00F23C6D" w:rsidP="00F23C6D">
            <w:pPr>
              <w:jc w:val="both"/>
              <w:rPr>
                <w:rFonts w:asciiTheme="minorHAnsi" w:hAnsiTheme="minorHAnsi" w:cstheme="minorHAnsi"/>
                <w:b/>
                <w:bCs/>
                <w:iCs/>
                <w:sz w:val="20"/>
                <w:szCs w:val="20"/>
              </w:rPr>
            </w:pPr>
            <w:r w:rsidRPr="00F23C6D">
              <w:rPr>
                <w:rFonts w:asciiTheme="minorHAnsi" w:hAnsiTheme="minorHAnsi" w:cstheme="minorHAnsi"/>
                <w:b/>
                <w:bCs/>
                <w:iCs/>
                <w:sz w:val="20"/>
                <w:szCs w:val="20"/>
              </w:rPr>
              <w:t>Έκδοση: 5η Αγγλική, 1η Ελληνική/2024</w:t>
            </w:r>
          </w:p>
          <w:p w14:paraId="6D382481" w14:textId="77777777" w:rsidR="00F23C6D" w:rsidRPr="00F23C6D" w:rsidRDefault="00F23C6D" w:rsidP="00F23C6D">
            <w:pPr>
              <w:jc w:val="both"/>
              <w:rPr>
                <w:rFonts w:asciiTheme="minorHAnsi" w:hAnsiTheme="minorHAnsi" w:cstheme="minorHAnsi"/>
                <w:b/>
                <w:bCs/>
                <w:iCs/>
                <w:sz w:val="20"/>
                <w:szCs w:val="20"/>
                <w:lang w:val="en-US"/>
              </w:rPr>
            </w:pPr>
            <w:r w:rsidRPr="00F23C6D">
              <w:rPr>
                <w:rFonts w:asciiTheme="minorHAnsi" w:hAnsiTheme="minorHAnsi" w:cstheme="minorHAnsi"/>
                <w:b/>
                <w:bCs/>
                <w:iCs/>
                <w:sz w:val="20"/>
                <w:szCs w:val="20"/>
              </w:rPr>
              <w:t>Συγγραφείς</w:t>
            </w:r>
            <w:r w:rsidRPr="00F23C6D">
              <w:rPr>
                <w:rFonts w:asciiTheme="minorHAnsi" w:hAnsiTheme="minorHAnsi" w:cstheme="minorHAnsi"/>
                <w:b/>
                <w:bCs/>
                <w:iCs/>
                <w:sz w:val="20"/>
                <w:szCs w:val="20"/>
                <w:lang w:val="en-US"/>
              </w:rPr>
              <w:t>: Joseph Parillo, Phillip Dellinger</w:t>
            </w:r>
          </w:p>
          <w:p w14:paraId="4F2EE44A" w14:textId="07435037" w:rsidR="00F23C6D" w:rsidRPr="00142144" w:rsidRDefault="00F23C6D" w:rsidP="00F23C6D">
            <w:pPr>
              <w:jc w:val="both"/>
              <w:rPr>
                <w:rFonts w:asciiTheme="minorHAnsi" w:hAnsiTheme="minorHAnsi" w:cstheme="minorHAnsi"/>
                <w:b/>
                <w:bCs/>
                <w:iCs/>
                <w:sz w:val="20"/>
                <w:szCs w:val="20"/>
                <w:lang w:val="en-US"/>
              </w:rPr>
            </w:pPr>
            <w:r w:rsidRPr="00F23C6D">
              <w:rPr>
                <w:rFonts w:asciiTheme="minorHAnsi" w:hAnsiTheme="minorHAnsi" w:cstheme="minorHAnsi"/>
                <w:b/>
                <w:bCs/>
                <w:iCs/>
                <w:sz w:val="20"/>
                <w:szCs w:val="20"/>
                <w:lang w:val="en-US"/>
              </w:rPr>
              <w:t>ISBN: 978-618-5296-49-0</w:t>
            </w:r>
          </w:p>
          <w:p w14:paraId="752EE011" w14:textId="77777777" w:rsidR="00F23C6D" w:rsidRPr="00F23C6D" w:rsidRDefault="00F23C6D" w:rsidP="00F23C6D">
            <w:pPr>
              <w:jc w:val="both"/>
              <w:rPr>
                <w:rFonts w:asciiTheme="minorHAnsi" w:hAnsiTheme="minorHAnsi" w:cstheme="minorHAnsi"/>
                <w:b/>
                <w:bCs/>
                <w:iCs/>
                <w:sz w:val="20"/>
                <w:szCs w:val="20"/>
              </w:rPr>
            </w:pPr>
            <w:r w:rsidRPr="00F23C6D">
              <w:rPr>
                <w:rFonts w:asciiTheme="minorHAnsi" w:hAnsiTheme="minorHAnsi" w:cstheme="minorHAnsi"/>
                <w:b/>
                <w:bCs/>
                <w:iCs/>
                <w:sz w:val="20"/>
                <w:szCs w:val="20"/>
              </w:rPr>
              <w:t>Διαθέτης (Εκδότης): ΙΑΤΡΙΚΕΣ ΕΚΔΟΣΕΙΣ ΛΑΓΟΣ ΔΗΜΗΤΡΙΟΣ</w:t>
            </w:r>
          </w:p>
          <w:p w14:paraId="7AA8E323" w14:textId="77777777" w:rsidR="00F23C6D" w:rsidRDefault="00F23C6D" w:rsidP="00F23C6D">
            <w:pPr>
              <w:jc w:val="both"/>
              <w:rPr>
                <w:rFonts w:asciiTheme="minorHAnsi" w:hAnsiTheme="minorHAnsi" w:cs="Arial"/>
                <w:i/>
                <w:sz w:val="16"/>
                <w:szCs w:val="16"/>
              </w:rPr>
            </w:pPr>
          </w:p>
          <w:p w14:paraId="200FB340" w14:textId="3C1EC02F" w:rsidR="00F23C6D" w:rsidRPr="00142144" w:rsidRDefault="00F23C6D" w:rsidP="00F23C6D">
            <w:pPr>
              <w:jc w:val="both"/>
              <w:rPr>
                <w:rFonts w:asciiTheme="minorHAnsi" w:hAnsiTheme="minorHAnsi" w:cstheme="minorHAnsi"/>
                <w:i/>
                <w:sz w:val="20"/>
                <w:szCs w:val="20"/>
                <w:lang w:val="en-US"/>
              </w:rPr>
            </w:pPr>
            <w:r w:rsidRPr="00F23C6D">
              <w:rPr>
                <w:rFonts w:asciiTheme="minorHAnsi" w:hAnsiTheme="minorHAnsi" w:cs="Arial"/>
                <w:i/>
                <w:sz w:val="16"/>
                <w:szCs w:val="16"/>
                <w:lang w:val="en-US"/>
              </w:rPr>
              <w:t xml:space="preserve">- </w:t>
            </w:r>
            <w:r w:rsidRPr="00F23C6D">
              <w:rPr>
                <w:rFonts w:asciiTheme="minorHAnsi" w:hAnsiTheme="minorHAnsi" w:cs="Arial"/>
                <w:i/>
                <w:sz w:val="16"/>
                <w:szCs w:val="16"/>
              </w:rPr>
              <w:t>Συναφή</w:t>
            </w:r>
            <w:r w:rsidRPr="00F23C6D">
              <w:rPr>
                <w:rFonts w:asciiTheme="minorHAnsi" w:hAnsiTheme="minorHAnsi" w:cs="Arial"/>
                <w:i/>
                <w:sz w:val="16"/>
                <w:szCs w:val="16"/>
                <w:lang w:val="en-US"/>
              </w:rPr>
              <w:t xml:space="preserve"> </w:t>
            </w:r>
            <w:r w:rsidRPr="00F23C6D">
              <w:rPr>
                <w:rFonts w:asciiTheme="minorHAnsi" w:hAnsiTheme="minorHAnsi" w:cs="Arial"/>
                <w:i/>
                <w:sz w:val="16"/>
                <w:szCs w:val="16"/>
              </w:rPr>
              <w:t>επιστημονικά</w:t>
            </w:r>
            <w:r w:rsidRPr="00F23C6D">
              <w:rPr>
                <w:rFonts w:asciiTheme="minorHAnsi" w:hAnsiTheme="minorHAnsi" w:cs="Arial"/>
                <w:i/>
                <w:sz w:val="16"/>
                <w:szCs w:val="16"/>
                <w:lang w:val="en-US"/>
              </w:rPr>
              <w:t xml:space="preserve"> </w:t>
            </w:r>
            <w:r w:rsidRPr="00F23C6D">
              <w:rPr>
                <w:rFonts w:asciiTheme="minorHAnsi" w:hAnsiTheme="minorHAnsi" w:cs="Arial"/>
                <w:i/>
                <w:sz w:val="16"/>
                <w:szCs w:val="16"/>
              </w:rPr>
              <w:t>περιοδικά</w:t>
            </w:r>
            <w:r w:rsidRPr="00F23C6D">
              <w:rPr>
                <w:rFonts w:asciiTheme="minorHAnsi" w:hAnsiTheme="minorHAnsi" w:cs="Arial"/>
                <w:i/>
                <w:sz w:val="16"/>
                <w:szCs w:val="16"/>
                <w:lang w:val="en-US"/>
              </w:rPr>
              <w:t>:</w:t>
            </w:r>
          </w:p>
          <w:p w14:paraId="155C5D91" w14:textId="0B438C69" w:rsidR="00F23C6D" w:rsidRPr="00F23C6D" w:rsidRDefault="00F23C6D" w:rsidP="00F23C6D">
            <w:pPr>
              <w:jc w:val="both"/>
              <w:rPr>
                <w:rFonts w:asciiTheme="minorHAnsi" w:hAnsiTheme="minorHAnsi" w:cs="Arial"/>
                <w:i/>
                <w:sz w:val="16"/>
                <w:szCs w:val="16"/>
                <w:lang w:val="en-US"/>
              </w:rPr>
            </w:pPr>
            <w:r w:rsidRPr="00F23C6D">
              <w:rPr>
                <w:rFonts w:asciiTheme="minorHAnsi" w:hAnsiTheme="minorHAnsi" w:cs="Arial"/>
                <w:i/>
                <w:sz w:val="16"/>
                <w:szCs w:val="16"/>
                <w:lang w:val="en-US"/>
              </w:rPr>
              <w:t>1. Current Opinion in Critical Care</w:t>
            </w:r>
          </w:p>
          <w:p w14:paraId="19227CFB" w14:textId="578BB919" w:rsidR="00F23C6D" w:rsidRPr="00F23C6D" w:rsidRDefault="00F23C6D" w:rsidP="00F23C6D">
            <w:pPr>
              <w:jc w:val="both"/>
              <w:rPr>
                <w:rFonts w:asciiTheme="minorHAnsi" w:hAnsiTheme="minorHAnsi" w:cs="Arial"/>
                <w:i/>
                <w:sz w:val="16"/>
                <w:szCs w:val="16"/>
                <w:lang w:val="en-US"/>
              </w:rPr>
            </w:pPr>
            <w:r w:rsidRPr="00F23C6D">
              <w:rPr>
                <w:rFonts w:asciiTheme="minorHAnsi" w:hAnsiTheme="minorHAnsi" w:cs="Arial"/>
                <w:i/>
                <w:sz w:val="16"/>
                <w:szCs w:val="16"/>
                <w:lang w:val="en-US"/>
              </w:rPr>
              <w:t>2. Intensive Care Medicine</w:t>
            </w:r>
          </w:p>
          <w:p w14:paraId="395DF3FC" w14:textId="31B192B5" w:rsidR="00122608" w:rsidRPr="00F23C6D" w:rsidRDefault="00122608" w:rsidP="00122608">
            <w:pPr>
              <w:pStyle w:val="1"/>
              <w:spacing w:before="0" w:beforeAutospacing="0" w:after="165" w:afterAutospacing="0"/>
              <w:rPr>
                <w:rFonts w:asciiTheme="minorHAnsi" w:hAnsiTheme="minorHAnsi" w:cstheme="minorHAnsi"/>
                <w:b w:val="0"/>
                <w:bCs w:val="0"/>
                <w:color w:val="000000" w:themeColor="text1"/>
                <w:sz w:val="20"/>
                <w:szCs w:val="20"/>
                <w:lang w:val="en-US"/>
              </w:rPr>
            </w:pPr>
          </w:p>
          <w:p w14:paraId="44DD1939" w14:textId="77777777" w:rsidR="004456B4" w:rsidRPr="00F23C6D" w:rsidRDefault="004456B4" w:rsidP="00122608">
            <w:pPr>
              <w:pStyle w:val="1"/>
              <w:spacing w:before="0" w:beforeAutospacing="0" w:after="165" w:afterAutospacing="0"/>
              <w:rPr>
                <w:rFonts w:asciiTheme="minorHAnsi" w:hAnsiTheme="minorHAnsi" w:cstheme="minorHAnsi"/>
                <w:b w:val="0"/>
                <w:bCs w:val="0"/>
                <w:color w:val="000000" w:themeColor="text1"/>
                <w:sz w:val="20"/>
                <w:szCs w:val="20"/>
                <w:lang w:val="en-US"/>
              </w:rPr>
            </w:pPr>
          </w:p>
          <w:p w14:paraId="1020A050" w14:textId="77777777" w:rsidR="004456B4" w:rsidRPr="00F23C6D" w:rsidRDefault="004456B4" w:rsidP="00122608">
            <w:pPr>
              <w:pStyle w:val="1"/>
              <w:spacing w:before="0" w:beforeAutospacing="0" w:after="165" w:afterAutospacing="0"/>
              <w:rPr>
                <w:rFonts w:asciiTheme="minorHAnsi" w:hAnsiTheme="minorHAnsi" w:cstheme="minorHAnsi"/>
                <w:b w:val="0"/>
                <w:bCs w:val="0"/>
                <w:color w:val="000000" w:themeColor="text1"/>
                <w:sz w:val="20"/>
                <w:szCs w:val="20"/>
                <w:lang w:val="en-US"/>
              </w:rPr>
            </w:pPr>
          </w:p>
          <w:p w14:paraId="69CCDA4B" w14:textId="6465DE3D" w:rsidR="008356EA" w:rsidRPr="00F23C6D" w:rsidRDefault="008356EA" w:rsidP="00122608">
            <w:pPr>
              <w:jc w:val="both"/>
              <w:rPr>
                <w:rFonts w:ascii="Calibri" w:hAnsi="Calibri" w:cs="Arial"/>
                <w:b/>
                <w:lang w:val="en-US"/>
              </w:rPr>
            </w:pPr>
          </w:p>
        </w:tc>
      </w:tr>
    </w:tbl>
    <w:p w14:paraId="7E22BEB5" w14:textId="77777777" w:rsidR="00CB1BE4" w:rsidRPr="00F23C6D" w:rsidRDefault="00CB1BE4" w:rsidP="00712984">
      <w:pPr>
        <w:rPr>
          <w:lang w:val="en-US"/>
        </w:rPr>
      </w:pPr>
    </w:p>
    <w:sectPr w:rsidR="00CB1BE4" w:rsidRPr="00F23C6D" w:rsidSect="00CB1BE4">
      <w:head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388BC" w14:textId="77777777" w:rsidR="006C646C" w:rsidRDefault="006C646C" w:rsidP="008356EA">
      <w:r>
        <w:separator/>
      </w:r>
    </w:p>
  </w:endnote>
  <w:endnote w:type="continuationSeparator" w:id="0">
    <w:p w14:paraId="217B46B4" w14:textId="77777777" w:rsidR="006C646C" w:rsidRDefault="006C646C" w:rsidP="00835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BBDE9" w14:textId="77777777" w:rsidR="006C646C" w:rsidRDefault="006C646C" w:rsidP="008356EA">
      <w:r>
        <w:separator/>
      </w:r>
    </w:p>
  </w:footnote>
  <w:footnote w:type="continuationSeparator" w:id="0">
    <w:p w14:paraId="3DF8E3BA" w14:textId="77777777" w:rsidR="006C646C" w:rsidRDefault="006C646C" w:rsidP="00835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791981"/>
      <w:docPartObj>
        <w:docPartGallery w:val="Page Numbers (Top of Page)"/>
        <w:docPartUnique/>
      </w:docPartObj>
    </w:sdtPr>
    <w:sdtEndPr/>
    <w:sdtContent>
      <w:p w14:paraId="195D0144" w14:textId="77777777" w:rsidR="008356EA" w:rsidRDefault="00621E19">
        <w:pPr>
          <w:pStyle w:val="a3"/>
          <w:jc w:val="right"/>
        </w:pPr>
        <w:r>
          <w:rPr>
            <w:noProof/>
          </w:rPr>
          <w:fldChar w:fldCharType="begin"/>
        </w:r>
        <w:r>
          <w:rPr>
            <w:noProof/>
          </w:rPr>
          <w:instrText xml:space="preserve"> PAGE   \* MERGEFORMAT </w:instrText>
        </w:r>
        <w:r>
          <w:rPr>
            <w:noProof/>
          </w:rPr>
          <w:fldChar w:fldCharType="separate"/>
        </w:r>
        <w:r w:rsidR="00B16B7D">
          <w:rPr>
            <w:noProof/>
          </w:rPr>
          <w:t>3</w:t>
        </w:r>
        <w:r>
          <w:rPr>
            <w:noProof/>
          </w:rPr>
          <w:fldChar w:fldCharType="end"/>
        </w:r>
      </w:p>
    </w:sdtContent>
  </w:sdt>
  <w:p w14:paraId="20064F0B" w14:textId="77777777" w:rsidR="008356EA" w:rsidRDefault="008356E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9015F"/>
    <w:multiLevelType w:val="hybridMultilevel"/>
    <w:tmpl w:val="A626A70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15:restartNumberingAfterBreak="0">
    <w:nsid w:val="373C2D60"/>
    <w:multiLevelType w:val="hybridMultilevel"/>
    <w:tmpl w:val="F538FB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A7313AB"/>
    <w:multiLevelType w:val="hybridMultilevel"/>
    <w:tmpl w:val="5DDC5A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6D10264"/>
    <w:multiLevelType w:val="hybridMultilevel"/>
    <w:tmpl w:val="BD6A21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DD24097"/>
    <w:multiLevelType w:val="hybridMultilevel"/>
    <w:tmpl w:val="3370D1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154125C"/>
    <w:multiLevelType w:val="hybridMultilevel"/>
    <w:tmpl w:val="E7AA1998"/>
    <w:lvl w:ilvl="0" w:tplc="61E045DA">
      <w:start w:val="1"/>
      <w:numFmt w:val="decimal"/>
      <w:lvlText w:val="%1."/>
      <w:lvlJc w:val="left"/>
      <w:pPr>
        <w:ind w:left="360" w:hanging="360"/>
      </w:pPr>
      <w:rPr>
        <w:b w:val="0"/>
        <w:bCs/>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70D233F"/>
    <w:multiLevelType w:val="hybridMultilevel"/>
    <w:tmpl w:val="58646384"/>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697158EC"/>
    <w:multiLevelType w:val="hybridMultilevel"/>
    <w:tmpl w:val="A4D4F8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16cid:durableId="2026635534">
    <w:abstractNumId w:val="1"/>
  </w:num>
  <w:num w:numId="2" w16cid:durableId="1600137248">
    <w:abstractNumId w:val="9"/>
  </w:num>
  <w:num w:numId="3" w16cid:durableId="903292438">
    <w:abstractNumId w:val="5"/>
  </w:num>
  <w:num w:numId="4" w16cid:durableId="1699548615">
    <w:abstractNumId w:val="8"/>
  </w:num>
  <w:num w:numId="5" w16cid:durableId="1179931076">
    <w:abstractNumId w:val="6"/>
  </w:num>
  <w:num w:numId="6" w16cid:durableId="433285442">
    <w:abstractNumId w:val="0"/>
  </w:num>
  <w:num w:numId="7" w16cid:durableId="1812289568">
    <w:abstractNumId w:val="7"/>
  </w:num>
  <w:num w:numId="8" w16cid:durableId="1186214879">
    <w:abstractNumId w:val="3"/>
  </w:num>
  <w:num w:numId="9" w16cid:durableId="916478326">
    <w:abstractNumId w:val="4"/>
  </w:num>
  <w:num w:numId="10" w16cid:durableId="9854694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3MDYzNTQyMbKwMDRV0lEKTi0uzszPAykwrgUAJgdcViwAAAA="/>
  </w:docVars>
  <w:rsids>
    <w:rsidRoot w:val="008356EA"/>
    <w:rsid w:val="00002F99"/>
    <w:rsid w:val="00011A17"/>
    <w:rsid w:val="000231C5"/>
    <w:rsid w:val="00062CC6"/>
    <w:rsid w:val="00075C52"/>
    <w:rsid w:val="00097770"/>
    <w:rsid w:val="001125F7"/>
    <w:rsid w:val="00122608"/>
    <w:rsid w:val="001405CF"/>
    <w:rsid w:val="00142144"/>
    <w:rsid w:val="0015581E"/>
    <w:rsid w:val="00193B02"/>
    <w:rsid w:val="001E2830"/>
    <w:rsid w:val="001E54E0"/>
    <w:rsid w:val="002A1588"/>
    <w:rsid w:val="002A76F9"/>
    <w:rsid w:val="002B1965"/>
    <w:rsid w:val="002B5612"/>
    <w:rsid w:val="002E7A2B"/>
    <w:rsid w:val="00314999"/>
    <w:rsid w:val="00332732"/>
    <w:rsid w:val="00363F76"/>
    <w:rsid w:val="003C5012"/>
    <w:rsid w:val="004129E7"/>
    <w:rsid w:val="00425F80"/>
    <w:rsid w:val="00433FCB"/>
    <w:rsid w:val="004456B4"/>
    <w:rsid w:val="004843B0"/>
    <w:rsid w:val="004956EA"/>
    <w:rsid w:val="004959A4"/>
    <w:rsid w:val="004A1B4E"/>
    <w:rsid w:val="004B67CC"/>
    <w:rsid w:val="004D6034"/>
    <w:rsid w:val="004F3B5D"/>
    <w:rsid w:val="004F66E2"/>
    <w:rsid w:val="005532BE"/>
    <w:rsid w:val="0057027C"/>
    <w:rsid w:val="00595E88"/>
    <w:rsid w:val="005A3ED7"/>
    <w:rsid w:val="00603A58"/>
    <w:rsid w:val="006135A1"/>
    <w:rsid w:val="00613E3D"/>
    <w:rsid w:val="00621E19"/>
    <w:rsid w:val="006349D1"/>
    <w:rsid w:val="0066770B"/>
    <w:rsid w:val="00697212"/>
    <w:rsid w:val="006B08A1"/>
    <w:rsid w:val="006C646C"/>
    <w:rsid w:val="006C6FB9"/>
    <w:rsid w:val="00712984"/>
    <w:rsid w:val="0076089A"/>
    <w:rsid w:val="007A5FE4"/>
    <w:rsid w:val="007C1CE1"/>
    <w:rsid w:val="007E0A9E"/>
    <w:rsid w:val="008356EA"/>
    <w:rsid w:val="008379B5"/>
    <w:rsid w:val="008472E1"/>
    <w:rsid w:val="00850078"/>
    <w:rsid w:val="00852FA4"/>
    <w:rsid w:val="00857BE9"/>
    <w:rsid w:val="008A3DE2"/>
    <w:rsid w:val="008B719A"/>
    <w:rsid w:val="008D38AE"/>
    <w:rsid w:val="008E1381"/>
    <w:rsid w:val="00915CE4"/>
    <w:rsid w:val="00917A30"/>
    <w:rsid w:val="009C3777"/>
    <w:rsid w:val="009D68D9"/>
    <w:rsid w:val="009E2944"/>
    <w:rsid w:val="009F4B19"/>
    <w:rsid w:val="00A32E76"/>
    <w:rsid w:val="00A42BBC"/>
    <w:rsid w:val="00A5574C"/>
    <w:rsid w:val="00A66FEE"/>
    <w:rsid w:val="00AA4B15"/>
    <w:rsid w:val="00AA72AC"/>
    <w:rsid w:val="00AC29DC"/>
    <w:rsid w:val="00AE2190"/>
    <w:rsid w:val="00AF7352"/>
    <w:rsid w:val="00B04365"/>
    <w:rsid w:val="00B121AF"/>
    <w:rsid w:val="00B16B7D"/>
    <w:rsid w:val="00B17B61"/>
    <w:rsid w:val="00B657A3"/>
    <w:rsid w:val="00B74FD2"/>
    <w:rsid w:val="00B77F08"/>
    <w:rsid w:val="00B86AFC"/>
    <w:rsid w:val="00BC21BE"/>
    <w:rsid w:val="00BC31F3"/>
    <w:rsid w:val="00BC3F22"/>
    <w:rsid w:val="00BD7E41"/>
    <w:rsid w:val="00BF4114"/>
    <w:rsid w:val="00C01D31"/>
    <w:rsid w:val="00C02241"/>
    <w:rsid w:val="00C96BCB"/>
    <w:rsid w:val="00CB1BE4"/>
    <w:rsid w:val="00CE267B"/>
    <w:rsid w:val="00D038D6"/>
    <w:rsid w:val="00D564DC"/>
    <w:rsid w:val="00D65EBB"/>
    <w:rsid w:val="00D71092"/>
    <w:rsid w:val="00DA500D"/>
    <w:rsid w:val="00DD5393"/>
    <w:rsid w:val="00E02303"/>
    <w:rsid w:val="00E426B3"/>
    <w:rsid w:val="00E85EF7"/>
    <w:rsid w:val="00ED72EB"/>
    <w:rsid w:val="00EF18FC"/>
    <w:rsid w:val="00F15E12"/>
    <w:rsid w:val="00F23C6D"/>
    <w:rsid w:val="00F309EE"/>
    <w:rsid w:val="00F6603F"/>
    <w:rsid w:val="00F67C48"/>
    <w:rsid w:val="00F86C04"/>
    <w:rsid w:val="00FD4451"/>
    <w:rsid w:val="00FD70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4AA85"/>
  <w15:docId w15:val="{DC92F64D-C703-4067-B212-FF78350C1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AA4B15"/>
    <w:pPr>
      <w:spacing w:after="0" w:line="240" w:lineRule="auto"/>
    </w:pPr>
    <w:rPr>
      <w:rFonts w:ascii="Times New Roman" w:hAnsi="Times New Roman" w:cs="Times New Roman"/>
      <w:sz w:val="24"/>
      <w:szCs w:val="24"/>
      <w:lang w:eastAsia="el-GR"/>
    </w:rPr>
  </w:style>
  <w:style w:type="paragraph" w:styleId="1">
    <w:name w:val="heading 1"/>
    <w:basedOn w:val="a"/>
    <w:link w:val="1Char"/>
    <w:uiPriority w:val="9"/>
    <w:qFormat/>
    <w:rsid w:val="00122608"/>
    <w:pPr>
      <w:spacing w:before="100" w:beforeAutospacing="1" w:after="100" w:afterAutospacing="1"/>
      <w:outlineLvl w:val="0"/>
    </w:pPr>
    <w:rPr>
      <w:rFonts w:eastAsia="Times New Roman"/>
      <w:b/>
      <w:bCs/>
      <w:kern w:val="36"/>
      <w:sz w:val="48"/>
      <w:szCs w:val="48"/>
      <w:lang w:val="de-DE" w:eastAsia="de-D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56EA"/>
    <w:pPr>
      <w:tabs>
        <w:tab w:val="center" w:pos="4153"/>
        <w:tab w:val="right" w:pos="8306"/>
      </w:tabs>
    </w:pPr>
    <w:rPr>
      <w:rFonts w:eastAsia="Times New Roman"/>
      <w:lang w:val="en-US" w:eastAsia="en-US"/>
    </w:rPr>
  </w:style>
  <w:style w:type="character" w:customStyle="1" w:styleId="Char">
    <w:name w:val="Κεφαλίδα Char"/>
    <w:basedOn w:val="a0"/>
    <w:link w:val="a3"/>
    <w:uiPriority w:val="99"/>
    <w:rsid w:val="008356EA"/>
    <w:rPr>
      <w:rFonts w:ascii="Times New Roman" w:eastAsia="Times New Roman" w:hAnsi="Times New Roman" w:cs="Times New Roman"/>
      <w:sz w:val="24"/>
      <w:szCs w:val="24"/>
      <w:lang w:val="en-US"/>
    </w:rPr>
  </w:style>
  <w:style w:type="paragraph" w:styleId="a4">
    <w:name w:val="footer"/>
    <w:basedOn w:val="a"/>
    <w:link w:val="Char0"/>
    <w:uiPriority w:val="99"/>
    <w:semiHidden/>
    <w:unhideWhenUsed/>
    <w:rsid w:val="008356EA"/>
    <w:pPr>
      <w:tabs>
        <w:tab w:val="center" w:pos="4153"/>
        <w:tab w:val="right" w:pos="8306"/>
      </w:tabs>
    </w:pPr>
  </w:style>
  <w:style w:type="character" w:customStyle="1" w:styleId="Char0">
    <w:name w:val="Υποσέλιδο Char"/>
    <w:basedOn w:val="a0"/>
    <w:link w:val="a4"/>
    <w:uiPriority w:val="99"/>
    <w:semiHidden/>
    <w:rsid w:val="008356EA"/>
    <w:rPr>
      <w:rFonts w:ascii="Times New Roman" w:eastAsia="Times New Roman" w:hAnsi="Times New Roman" w:cs="Times New Roman"/>
      <w:sz w:val="24"/>
      <w:szCs w:val="24"/>
      <w:lang w:val="en-US"/>
    </w:rPr>
  </w:style>
  <w:style w:type="paragraph" w:styleId="Web">
    <w:name w:val="Normal (Web)"/>
    <w:basedOn w:val="a"/>
    <w:uiPriority w:val="99"/>
    <w:unhideWhenUsed/>
    <w:rsid w:val="003C5012"/>
    <w:pPr>
      <w:spacing w:before="100" w:beforeAutospacing="1" w:after="100" w:afterAutospacing="1"/>
    </w:pPr>
    <w:rPr>
      <w:rFonts w:eastAsia="Times New Roman"/>
      <w:lang w:val="en-GB" w:eastAsia="en-GB"/>
    </w:rPr>
  </w:style>
  <w:style w:type="character" w:styleId="a5">
    <w:name w:val="Strong"/>
    <w:basedOn w:val="a0"/>
    <w:qFormat/>
    <w:rsid w:val="003C5012"/>
    <w:rPr>
      <w:b/>
      <w:bCs/>
    </w:rPr>
  </w:style>
  <w:style w:type="paragraph" w:styleId="a6">
    <w:name w:val="List Paragraph"/>
    <w:basedOn w:val="a"/>
    <w:uiPriority w:val="34"/>
    <w:qFormat/>
    <w:rsid w:val="003C5012"/>
    <w:pPr>
      <w:ind w:left="720"/>
      <w:contextualSpacing/>
    </w:pPr>
    <w:rPr>
      <w:rFonts w:eastAsia="Times New Roman"/>
      <w:lang w:val="en-US" w:eastAsia="en-US"/>
    </w:rPr>
  </w:style>
  <w:style w:type="paragraph" w:styleId="-HTML">
    <w:name w:val="HTML Preformatted"/>
    <w:basedOn w:val="a"/>
    <w:link w:val="-HTMLChar"/>
    <w:uiPriority w:val="99"/>
    <w:semiHidden/>
    <w:unhideWhenUsed/>
    <w:rsid w:val="007E0A9E"/>
    <w:rPr>
      <w:rFonts w:ascii="Consolas" w:hAnsi="Consolas"/>
      <w:sz w:val="20"/>
      <w:szCs w:val="20"/>
    </w:rPr>
  </w:style>
  <w:style w:type="character" w:customStyle="1" w:styleId="-HTMLChar">
    <w:name w:val="Προ-διαμορφωμένο HTML Char"/>
    <w:basedOn w:val="a0"/>
    <w:link w:val="-HTML"/>
    <w:uiPriority w:val="99"/>
    <w:semiHidden/>
    <w:rsid w:val="007E0A9E"/>
    <w:rPr>
      <w:rFonts w:ascii="Consolas" w:eastAsia="Times New Roman" w:hAnsi="Consolas" w:cs="Times New Roman"/>
      <w:sz w:val="20"/>
      <w:szCs w:val="20"/>
      <w:lang w:val="en-US"/>
    </w:rPr>
  </w:style>
  <w:style w:type="character" w:customStyle="1" w:styleId="1Char">
    <w:name w:val="Επικεφαλίδα 1 Char"/>
    <w:basedOn w:val="a0"/>
    <w:link w:val="1"/>
    <w:uiPriority w:val="9"/>
    <w:rsid w:val="00122608"/>
    <w:rPr>
      <w:rFonts w:ascii="Times New Roman" w:eastAsia="Times New Roman" w:hAnsi="Times New Roman" w:cs="Times New Roman"/>
      <w:b/>
      <w:bCs/>
      <w:kern w:val="36"/>
      <w:sz w:val="48"/>
      <w:szCs w:val="48"/>
      <w:lang w:val="de-DE" w:eastAsia="de-DE"/>
    </w:rPr>
  </w:style>
  <w:style w:type="paragraph" w:customStyle="1" w:styleId="ListParagraph1">
    <w:name w:val="List Paragraph1"/>
    <w:basedOn w:val="a"/>
    <w:rsid w:val="00F23C6D"/>
    <w:pPr>
      <w:spacing w:after="200" w:line="276" w:lineRule="auto"/>
      <w:ind w:left="720"/>
      <w:contextualSpacing/>
    </w:pPr>
    <w:rPr>
      <w:rFonts w:ascii="Calibri" w:eastAsia="Times New Roman" w:hAnsi="Calibri"/>
      <w:sz w:val="22"/>
      <w:szCs w:val="22"/>
      <w:lang w:eastAsia="en-US"/>
    </w:rPr>
  </w:style>
  <w:style w:type="character" w:styleId="-">
    <w:name w:val="Hyperlink"/>
    <w:basedOn w:val="a0"/>
    <w:uiPriority w:val="99"/>
    <w:unhideWhenUsed/>
    <w:rsid w:val="007C1CE1"/>
    <w:rPr>
      <w:color w:val="0000FF" w:themeColor="hyperlink"/>
      <w:u w:val="single"/>
    </w:rPr>
  </w:style>
  <w:style w:type="character" w:styleId="a7">
    <w:name w:val="Unresolved Mention"/>
    <w:basedOn w:val="a0"/>
    <w:uiPriority w:val="99"/>
    <w:rsid w:val="007C1C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646946">
      <w:bodyDiv w:val="1"/>
      <w:marLeft w:val="0"/>
      <w:marRight w:val="0"/>
      <w:marTop w:val="0"/>
      <w:marBottom w:val="0"/>
      <w:divBdr>
        <w:top w:val="none" w:sz="0" w:space="0" w:color="auto"/>
        <w:left w:val="none" w:sz="0" w:space="0" w:color="auto"/>
        <w:bottom w:val="none" w:sz="0" w:space="0" w:color="auto"/>
        <w:right w:val="none" w:sz="0" w:space="0" w:color="auto"/>
      </w:divBdr>
      <w:divsChild>
        <w:div w:id="1229026816">
          <w:marLeft w:val="0"/>
          <w:marRight w:val="0"/>
          <w:marTop w:val="0"/>
          <w:marBottom w:val="0"/>
          <w:divBdr>
            <w:top w:val="none" w:sz="0" w:space="0" w:color="auto"/>
            <w:left w:val="none" w:sz="0" w:space="0" w:color="auto"/>
            <w:bottom w:val="none" w:sz="0" w:space="0" w:color="auto"/>
            <w:right w:val="none" w:sz="0" w:space="0" w:color="auto"/>
          </w:divBdr>
        </w:div>
        <w:div w:id="2000960308">
          <w:marLeft w:val="0"/>
          <w:marRight w:val="0"/>
          <w:marTop w:val="0"/>
          <w:marBottom w:val="0"/>
          <w:divBdr>
            <w:top w:val="none" w:sz="0" w:space="0" w:color="auto"/>
            <w:left w:val="none" w:sz="0" w:space="0" w:color="auto"/>
            <w:bottom w:val="none" w:sz="0" w:space="0" w:color="auto"/>
            <w:right w:val="none" w:sz="0" w:space="0" w:color="auto"/>
          </w:divBdr>
        </w:div>
      </w:divsChild>
    </w:div>
    <w:div w:id="566496628">
      <w:bodyDiv w:val="1"/>
      <w:marLeft w:val="0"/>
      <w:marRight w:val="0"/>
      <w:marTop w:val="0"/>
      <w:marBottom w:val="0"/>
      <w:divBdr>
        <w:top w:val="none" w:sz="0" w:space="0" w:color="auto"/>
        <w:left w:val="none" w:sz="0" w:space="0" w:color="auto"/>
        <w:bottom w:val="none" w:sz="0" w:space="0" w:color="auto"/>
        <w:right w:val="none" w:sz="0" w:space="0" w:color="auto"/>
      </w:divBdr>
    </w:div>
    <w:div w:id="951281834">
      <w:bodyDiv w:val="1"/>
      <w:marLeft w:val="0"/>
      <w:marRight w:val="0"/>
      <w:marTop w:val="0"/>
      <w:marBottom w:val="0"/>
      <w:divBdr>
        <w:top w:val="none" w:sz="0" w:space="0" w:color="auto"/>
        <w:left w:val="none" w:sz="0" w:space="0" w:color="auto"/>
        <w:bottom w:val="none" w:sz="0" w:space="0" w:color="auto"/>
        <w:right w:val="none" w:sz="0" w:space="0" w:color="auto"/>
      </w:divBdr>
    </w:div>
    <w:div w:id="1421678073">
      <w:bodyDiv w:val="1"/>
      <w:marLeft w:val="0"/>
      <w:marRight w:val="0"/>
      <w:marTop w:val="0"/>
      <w:marBottom w:val="0"/>
      <w:divBdr>
        <w:top w:val="none" w:sz="0" w:space="0" w:color="auto"/>
        <w:left w:val="none" w:sz="0" w:space="0" w:color="auto"/>
        <w:bottom w:val="none" w:sz="0" w:space="0" w:color="auto"/>
        <w:right w:val="none" w:sz="0" w:space="0" w:color="auto"/>
      </w:divBdr>
    </w:div>
    <w:div w:id="1540162807">
      <w:bodyDiv w:val="1"/>
      <w:marLeft w:val="0"/>
      <w:marRight w:val="0"/>
      <w:marTop w:val="0"/>
      <w:marBottom w:val="0"/>
      <w:divBdr>
        <w:top w:val="none" w:sz="0" w:space="0" w:color="auto"/>
        <w:left w:val="none" w:sz="0" w:space="0" w:color="auto"/>
        <w:bottom w:val="none" w:sz="0" w:space="0" w:color="auto"/>
        <w:right w:val="none" w:sz="0" w:space="0" w:color="auto"/>
      </w:divBdr>
    </w:div>
    <w:div w:id="1661229745">
      <w:bodyDiv w:val="1"/>
      <w:marLeft w:val="0"/>
      <w:marRight w:val="0"/>
      <w:marTop w:val="0"/>
      <w:marBottom w:val="0"/>
      <w:divBdr>
        <w:top w:val="none" w:sz="0" w:space="0" w:color="auto"/>
        <w:left w:val="none" w:sz="0" w:space="0" w:color="auto"/>
        <w:bottom w:val="none" w:sz="0" w:space="0" w:color="auto"/>
        <w:right w:val="none" w:sz="0" w:space="0" w:color="auto"/>
      </w:divBdr>
    </w:div>
    <w:div w:id="1794130798">
      <w:bodyDiv w:val="1"/>
      <w:marLeft w:val="0"/>
      <w:marRight w:val="0"/>
      <w:marTop w:val="0"/>
      <w:marBottom w:val="0"/>
      <w:divBdr>
        <w:top w:val="none" w:sz="0" w:space="0" w:color="auto"/>
        <w:left w:val="none" w:sz="0" w:space="0" w:color="auto"/>
        <w:bottom w:val="none" w:sz="0" w:space="0" w:color="auto"/>
        <w:right w:val="none" w:sz="0" w:space="0" w:color="auto"/>
      </w:divBdr>
      <w:divsChild>
        <w:div w:id="176234195">
          <w:marLeft w:val="0"/>
          <w:marRight w:val="0"/>
          <w:marTop w:val="0"/>
          <w:marBottom w:val="0"/>
          <w:divBdr>
            <w:top w:val="none" w:sz="0" w:space="0" w:color="auto"/>
            <w:left w:val="none" w:sz="0" w:space="0" w:color="auto"/>
            <w:bottom w:val="none" w:sz="0" w:space="0" w:color="auto"/>
            <w:right w:val="none" w:sz="0" w:space="0" w:color="auto"/>
          </w:divBdr>
        </w:div>
        <w:div w:id="223761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ourse.uoi.gr/course/view.php?id=180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F87DD-6C73-804B-8623-671214EAA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1719</Words>
  <Characters>9283</Characters>
  <Application>Microsoft Office Word</Application>
  <DocSecurity>0</DocSecurity>
  <Lines>77</Lines>
  <Paragraphs>21</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ΠΕΡΙΚΛΗΣ ΠΑΠΠΑΣ</cp:lastModifiedBy>
  <cp:revision>31</cp:revision>
  <dcterms:created xsi:type="dcterms:W3CDTF">2024-06-30T16:39:00Z</dcterms:created>
  <dcterms:modified xsi:type="dcterms:W3CDTF">2024-12-20T09:22:00Z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4e23b2c9e9c1f49502902ca779560adc757d9e551ba75186f94ab303b626f4d1</vt:lpwstr>
  </property>
</Properties>
</file>