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D8D83" w14:textId="77777777" w:rsidR="008356EA" w:rsidRDefault="008356EA" w:rsidP="008356EA">
      <w:pPr>
        <w:spacing w:before="120" w:line="276" w:lineRule="auto"/>
        <w:jc w:val="center"/>
        <w:rPr>
          <w:rFonts w:ascii="Calibri" w:hAnsi="Calibri" w:cs="Arial"/>
        </w:rPr>
      </w:pPr>
      <w:r>
        <w:rPr>
          <w:rFonts w:ascii="Calibri" w:hAnsi="Calibri" w:cs="Arial"/>
          <w:b/>
        </w:rPr>
        <w:t>ΠΕΡΙΓΡΑΜΜΑ</w:t>
      </w:r>
      <w:r w:rsidRPr="00F563E5">
        <w:rPr>
          <w:rFonts w:ascii="Calibri" w:hAnsi="Calibri" w:cs="Arial"/>
          <w:b/>
        </w:rPr>
        <w:t xml:space="preserve"> ΜΑΘΗΜΑΤΟΣ</w:t>
      </w:r>
    </w:p>
    <w:p w14:paraId="26BAAEA9" w14:textId="77777777" w:rsidR="008356EA" w:rsidRPr="00705AAD" w:rsidRDefault="008356EA" w:rsidP="008356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  <w:color w:val="000000"/>
          <w:sz w:val="22"/>
          <w:szCs w:val="22"/>
        </w:rPr>
      </w:pPr>
      <w:r w:rsidRPr="00705AAD">
        <w:rPr>
          <w:rFonts w:ascii="Calibri" w:hAnsi="Calibri" w:cs="Arial"/>
          <w:b/>
          <w:color w:val="000000"/>
          <w:sz w:val="22"/>
          <w:szCs w:val="22"/>
        </w:rPr>
        <w:t>ΓΕΝΙΚΑ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9"/>
        <w:gridCol w:w="1104"/>
        <w:gridCol w:w="1267"/>
        <w:gridCol w:w="1208"/>
        <w:gridCol w:w="349"/>
        <w:gridCol w:w="1239"/>
      </w:tblGrid>
      <w:tr w:rsidR="008B719A" w:rsidRPr="008B719A" w14:paraId="557E9222" w14:textId="77777777" w:rsidTr="0035108C">
        <w:tc>
          <w:tcPr>
            <w:tcW w:w="3129" w:type="dxa"/>
            <w:shd w:val="clear" w:color="auto" w:fill="DDD9C3"/>
          </w:tcPr>
          <w:p w14:paraId="62CB5B97" w14:textId="77777777" w:rsidR="008356EA" w:rsidRPr="008B719A" w:rsidRDefault="008356EA" w:rsidP="00C542F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8B719A">
              <w:rPr>
                <w:rFonts w:ascii="Calibri" w:hAnsi="Calibri" w:cs="Arial"/>
                <w:b/>
                <w:sz w:val="20"/>
                <w:szCs w:val="20"/>
              </w:rPr>
              <w:t>ΣΧΟΛΗ</w:t>
            </w:r>
          </w:p>
        </w:tc>
        <w:tc>
          <w:tcPr>
            <w:tcW w:w="5167" w:type="dxa"/>
            <w:gridSpan w:val="5"/>
          </w:tcPr>
          <w:p w14:paraId="2E8593A9" w14:textId="77777777" w:rsidR="008356EA" w:rsidRPr="00706F4B" w:rsidRDefault="00075C52" w:rsidP="00C542F4">
            <w:pPr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706F4B">
              <w:rPr>
                <w:rFonts w:ascii="Calibri" w:hAnsi="Calibri" w:cs="Arial"/>
                <w:color w:val="002060"/>
                <w:sz w:val="20"/>
                <w:szCs w:val="20"/>
              </w:rPr>
              <w:t>Επιστημών Υγείας</w:t>
            </w:r>
          </w:p>
        </w:tc>
      </w:tr>
      <w:tr w:rsidR="008B719A" w:rsidRPr="008B719A" w14:paraId="06903B2C" w14:textId="77777777" w:rsidTr="0035108C">
        <w:tc>
          <w:tcPr>
            <w:tcW w:w="3129" w:type="dxa"/>
            <w:shd w:val="clear" w:color="auto" w:fill="DDD9C3"/>
          </w:tcPr>
          <w:p w14:paraId="73B91716" w14:textId="77777777" w:rsidR="008356EA" w:rsidRPr="008B719A" w:rsidRDefault="008356EA" w:rsidP="00C542F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8B719A">
              <w:rPr>
                <w:rFonts w:ascii="Calibri" w:hAnsi="Calibri" w:cs="Arial"/>
                <w:b/>
                <w:sz w:val="20"/>
                <w:szCs w:val="20"/>
              </w:rPr>
              <w:t>ΤΜΗΜΑ</w:t>
            </w:r>
          </w:p>
        </w:tc>
        <w:tc>
          <w:tcPr>
            <w:tcW w:w="5167" w:type="dxa"/>
            <w:gridSpan w:val="5"/>
          </w:tcPr>
          <w:p w14:paraId="1EB7A70C" w14:textId="77777777" w:rsidR="008356EA" w:rsidRPr="00706F4B" w:rsidRDefault="00075C52" w:rsidP="00C542F4">
            <w:pPr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706F4B">
              <w:rPr>
                <w:rFonts w:ascii="Calibri" w:hAnsi="Calibri" w:cs="Arial"/>
                <w:color w:val="002060"/>
                <w:sz w:val="20"/>
                <w:szCs w:val="20"/>
              </w:rPr>
              <w:t>Ιατρικής</w:t>
            </w:r>
          </w:p>
        </w:tc>
      </w:tr>
      <w:tr w:rsidR="008B719A" w:rsidRPr="008B719A" w14:paraId="3DD38DFC" w14:textId="77777777" w:rsidTr="0035108C">
        <w:tc>
          <w:tcPr>
            <w:tcW w:w="3129" w:type="dxa"/>
            <w:shd w:val="clear" w:color="auto" w:fill="DDD9C3"/>
          </w:tcPr>
          <w:p w14:paraId="663AC938" w14:textId="77777777" w:rsidR="008356EA" w:rsidRPr="008B719A" w:rsidRDefault="008356EA" w:rsidP="00C542F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8B719A">
              <w:rPr>
                <w:rFonts w:ascii="Calibri" w:hAnsi="Calibri" w:cs="Arial"/>
                <w:b/>
                <w:sz w:val="20"/>
                <w:szCs w:val="20"/>
              </w:rPr>
              <w:t xml:space="preserve">ΕΠΙΠΕΔΟ ΣΠΟΥΔΩΝ </w:t>
            </w:r>
          </w:p>
        </w:tc>
        <w:tc>
          <w:tcPr>
            <w:tcW w:w="5167" w:type="dxa"/>
            <w:gridSpan w:val="5"/>
          </w:tcPr>
          <w:p w14:paraId="7846590F" w14:textId="77777777" w:rsidR="008356EA" w:rsidRPr="00706F4B" w:rsidRDefault="003C5012" w:rsidP="00C542F4">
            <w:pPr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706F4B">
              <w:rPr>
                <w:rFonts w:ascii="Calibri" w:hAnsi="Calibri" w:cs="Arial"/>
                <w:color w:val="002060"/>
                <w:sz w:val="20"/>
                <w:szCs w:val="20"/>
              </w:rPr>
              <w:t>ΠΡΟΠΤΥΧΙΑΚΟ</w:t>
            </w:r>
          </w:p>
        </w:tc>
      </w:tr>
      <w:tr w:rsidR="008B719A" w:rsidRPr="008B719A" w14:paraId="2A2D5754" w14:textId="77777777" w:rsidTr="0035108C">
        <w:tc>
          <w:tcPr>
            <w:tcW w:w="3129" w:type="dxa"/>
            <w:shd w:val="clear" w:color="auto" w:fill="DDD9C3"/>
          </w:tcPr>
          <w:p w14:paraId="77FAC7FF" w14:textId="77777777" w:rsidR="008356EA" w:rsidRPr="008B719A" w:rsidRDefault="008356EA" w:rsidP="00C542F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8B719A">
              <w:rPr>
                <w:rFonts w:ascii="Calibri" w:hAnsi="Calibri" w:cs="Arial"/>
                <w:b/>
                <w:sz w:val="20"/>
                <w:szCs w:val="20"/>
              </w:rPr>
              <w:t>ΚΩΔΙΚΟΣ ΜΑΘΗΜΑΤΟΣ</w:t>
            </w:r>
          </w:p>
        </w:tc>
        <w:tc>
          <w:tcPr>
            <w:tcW w:w="1104" w:type="dxa"/>
          </w:tcPr>
          <w:p w14:paraId="6AD77E77" w14:textId="2446D470" w:rsidR="008356EA" w:rsidRPr="008B719A" w:rsidRDefault="000233D1" w:rsidP="00C542F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233D1">
              <w:rPr>
                <w:rFonts w:ascii="Calibri" w:hAnsi="Calibri" w:cs="Arial"/>
                <w:b/>
                <w:sz w:val="20"/>
                <w:szCs w:val="20"/>
              </w:rPr>
              <w:t>IAE 704</w:t>
            </w:r>
          </w:p>
        </w:tc>
        <w:tc>
          <w:tcPr>
            <w:tcW w:w="2475" w:type="dxa"/>
            <w:gridSpan w:val="2"/>
            <w:shd w:val="clear" w:color="auto" w:fill="DDD9C3"/>
          </w:tcPr>
          <w:p w14:paraId="681B8CBF" w14:textId="77777777" w:rsidR="008356EA" w:rsidRPr="008B719A" w:rsidRDefault="008356EA" w:rsidP="00C542F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8B719A">
              <w:rPr>
                <w:rFonts w:ascii="Calibri" w:hAnsi="Calibri" w:cs="Arial"/>
                <w:b/>
                <w:sz w:val="20"/>
                <w:szCs w:val="20"/>
              </w:rPr>
              <w:t>ΕΞΑΜΗΝΟ ΣΠΟΥΔΩΝ</w:t>
            </w:r>
          </w:p>
        </w:tc>
        <w:tc>
          <w:tcPr>
            <w:tcW w:w="1588" w:type="dxa"/>
            <w:gridSpan w:val="2"/>
          </w:tcPr>
          <w:p w14:paraId="03F35C6C" w14:textId="7FB44605" w:rsidR="008356EA" w:rsidRPr="00595E88" w:rsidRDefault="000233D1" w:rsidP="00C542F4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Δ’</w:t>
            </w:r>
          </w:p>
        </w:tc>
      </w:tr>
      <w:tr w:rsidR="008B719A" w:rsidRPr="00EF18FC" w14:paraId="71D7FC78" w14:textId="77777777" w:rsidTr="0035108C">
        <w:trPr>
          <w:trHeight w:val="375"/>
        </w:trPr>
        <w:tc>
          <w:tcPr>
            <w:tcW w:w="3129" w:type="dxa"/>
            <w:shd w:val="clear" w:color="auto" w:fill="DDD9C3"/>
            <w:vAlign w:val="center"/>
          </w:tcPr>
          <w:p w14:paraId="287BFEEB" w14:textId="77777777" w:rsidR="008356EA" w:rsidRPr="008B719A" w:rsidRDefault="008356EA" w:rsidP="00C542F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8B719A">
              <w:rPr>
                <w:rFonts w:ascii="Calibri" w:hAnsi="Calibri" w:cs="Arial"/>
                <w:b/>
                <w:sz w:val="20"/>
                <w:szCs w:val="20"/>
              </w:rPr>
              <w:t>ΤΙΤΛΟΣ ΜΑΘΗΜΑΤΟΣ</w:t>
            </w:r>
          </w:p>
        </w:tc>
        <w:tc>
          <w:tcPr>
            <w:tcW w:w="5167" w:type="dxa"/>
            <w:gridSpan w:val="5"/>
            <w:vAlign w:val="center"/>
          </w:tcPr>
          <w:p w14:paraId="37EF4933" w14:textId="0A596E2E" w:rsidR="008356EA" w:rsidRPr="00B657A3" w:rsidRDefault="000233D1" w:rsidP="00C542F4">
            <w:pPr>
              <w:rPr>
                <w:rFonts w:ascii="Calibri" w:hAnsi="Calibri" w:cs="Arial"/>
                <w:sz w:val="20"/>
                <w:szCs w:val="20"/>
              </w:rPr>
            </w:pPr>
            <w:r w:rsidRPr="00706F4B">
              <w:rPr>
                <w:rFonts w:ascii="Calibri" w:hAnsi="Calibri" w:cs="Arial"/>
                <w:color w:val="002060"/>
                <w:sz w:val="20"/>
                <w:szCs w:val="20"/>
              </w:rPr>
              <w:t>Ιατρική Γενετική στην κλινική πράξη, πρόληψη και προγεννητική διάγνωση</w:t>
            </w:r>
          </w:p>
        </w:tc>
      </w:tr>
      <w:tr w:rsidR="008B719A" w:rsidRPr="008B719A" w14:paraId="60894E46" w14:textId="77777777" w:rsidTr="0035108C">
        <w:trPr>
          <w:trHeight w:val="196"/>
        </w:trPr>
        <w:tc>
          <w:tcPr>
            <w:tcW w:w="5500" w:type="dxa"/>
            <w:gridSpan w:val="3"/>
            <w:shd w:val="clear" w:color="auto" w:fill="DDD9C3"/>
            <w:vAlign w:val="center"/>
          </w:tcPr>
          <w:p w14:paraId="05FD8AB9" w14:textId="7699D512" w:rsidR="008356EA" w:rsidRPr="008B719A" w:rsidRDefault="008356EA" w:rsidP="00C542F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B719A">
              <w:rPr>
                <w:rFonts w:ascii="Calibri" w:hAnsi="Calibri" w:cs="Arial"/>
                <w:b/>
                <w:sz w:val="20"/>
                <w:szCs w:val="20"/>
              </w:rPr>
              <w:t xml:space="preserve">ΑΥΤΟΤΕΛΕΙΣ ΔΙΔΑΚΤΙΚΕΣ ΔΡΑΣΤΗΡΙΟΤΗΤΕΣ </w:t>
            </w:r>
            <w:r w:rsidRPr="008B719A">
              <w:rPr>
                <w:rFonts w:ascii="Calibri" w:hAnsi="Calibri" w:cs="Arial"/>
                <w:b/>
                <w:sz w:val="20"/>
                <w:szCs w:val="20"/>
              </w:rPr>
              <w:br/>
            </w:r>
          </w:p>
        </w:tc>
        <w:tc>
          <w:tcPr>
            <w:tcW w:w="1557" w:type="dxa"/>
            <w:gridSpan w:val="2"/>
            <w:shd w:val="clear" w:color="auto" w:fill="DDD9C3"/>
            <w:vAlign w:val="center"/>
          </w:tcPr>
          <w:p w14:paraId="6ABF89E3" w14:textId="77777777" w:rsidR="008356EA" w:rsidRPr="008B719A" w:rsidRDefault="008356EA" w:rsidP="00C542F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B719A">
              <w:rPr>
                <w:rFonts w:ascii="Calibri" w:hAnsi="Calibri" w:cs="Arial"/>
                <w:b/>
                <w:sz w:val="20"/>
                <w:szCs w:val="20"/>
              </w:rPr>
              <w:t>ΕΒΔΟΜΑΔΙΑΙΕΣ</w:t>
            </w:r>
            <w:r w:rsidRPr="008B719A">
              <w:rPr>
                <w:rFonts w:ascii="Calibri" w:hAnsi="Calibri" w:cs="Arial"/>
                <w:b/>
                <w:sz w:val="20"/>
                <w:szCs w:val="20"/>
              </w:rPr>
              <w:br/>
              <w:t>ΩΡΕΣ Δ</w:t>
            </w:r>
            <w:r w:rsidRPr="008B719A">
              <w:rPr>
                <w:rFonts w:ascii="Calibri" w:hAnsi="Calibri" w:cs="Arial"/>
                <w:b/>
                <w:sz w:val="20"/>
                <w:szCs w:val="20"/>
                <w:shd w:val="clear" w:color="auto" w:fill="DDD9C3"/>
              </w:rPr>
              <w:t>ΙΔ</w:t>
            </w:r>
            <w:r w:rsidRPr="008B719A">
              <w:rPr>
                <w:rFonts w:ascii="Calibri" w:hAnsi="Calibri" w:cs="Arial"/>
                <w:b/>
                <w:sz w:val="20"/>
                <w:szCs w:val="20"/>
              </w:rPr>
              <w:t>ΑΣΚΑΛΙΑΣ</w:t>
            </w:r>
          </w:p>
        </w:tc>
        <w:tc>
          <w:tcPr>
            <w:tcW w:w="1239" w:type="dxa"/>
            <w:shd w:val="clear" w:color="auto" w:fill="DDD9C3"/>
            <w:vAlign w:val="center"/>
          </w:tcPr>
          <w:p w14:paraId="5119A986" w14:textId="77777777" w:rsidR="008356EA" w:rsidRPr="008B719A" w:rsidRDefault="008356EA" w:rsidP="00C542F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B719A">
              <w:rPr>
                <w:rFonts w:ascii="Calibri" w:hAnsi="Calibri" w:cs="Arial"/>
                <w:b/>
                <w:sz w:val="20"/>
                <w:szCs w:val="20"/>
              </w:rPr>
              <w:t>ΠΙΣΤΩΤΙΚΕΣ ΜΟΝΑΔΕΣ</w:t>
            </w:r>
          </w:p>
        </w:tc>
      </w:tr>
      <w:tr w:rsidR="008B719A" w:rsidRPr="008B719A" w14:paraId="0C311D74" w14:textId="77777777" w:rsidTr="0035108C">
        <w:trPr>
          <w:trHeight w:val="194"/>
        </w:trPr>
        <w:tc>
          <w:tcPr>
            <w:tcW w:w="5500" w:type="dxa"/>
            <w:gridSpan w:val="3"/>
          </w:tcPr>
          <w:p w14:paraId="0E8CB00B" w14:textId="5FEC0D88" w:rsidR="008356EA" w:rsidRPr="008B719A" w:rsidRDefault="008356EA" w:rsidP="00C542F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14:paraId="464A5CF4" w14:textId="319EDDDF" w:rsidR="008356EA" w:rsidRPr="00F956BD" w:rsidRDefault="000233D1" w:rsidP="00C542F4">
            <w:pPr>
              <w:jc w:val="center"/>
              <w:rPr>
                <w:rFonts w:ascii="Calibri" w:hAnsi="Calibri" w:cs="Arial"/>
                <w:color w:val="244061" w:themeColor="accent1" w:themeShade="80"/>
                <w:sz w:val="20"/>
                <w:szCs w:val="20"/>
              </w:rPr>
            </w:pPr>
            <w:r w:rsidRPr="00F956BD">
              <w:rPr>
                <w:rFonts w:ascii="Calibri" w:hAnsi="Calibri" w:cs="Arial"/>
                <w:color w:val="244061" w:themeColor="accent1" w:themeShade="80"/>
                <w:sz w:val="20"/>
                <w:szCs w:val="20"/>
              </w:rPr>
              <w:t>2</w:t>
            </w:r>
          </w:p>
        </w:tc>
        <w:tc>
          <w:tcPr>
            <w:tcW w:w="1239" w:type="dxa"/>
          </w:tcPr>
          <w:p w14:paraId="2DDCD701" w14:textId="36B288AE" w:rsidR="008356EA" w:rsidRPr="00F956BD" w:rsidRDefault="000233D1" w:rsidP="00C542F4">
            <w:pPr>
              <w:jc w:val="center"/>
              <w:rPr>
                <w:rFonts w:ascii="Calibri" w:hAnsi="Calibri" w:cs="Arial"/>
                <w:color w:val="244061" w:themeColor="accent1" w:themeShade="80"/>
                <w:sz w:val="20"/>
                <w:szCs w:val="20"/>
              </w:rPr>
            </w:pPr>
            <w:r w:rsidRPr="00F956BD">
              <w:rPr>
                <w:rFonts w:ascii="Calibri" w:hAnsi="Calibri" w:cs="Arial"/>
                <w:color w:val="244061" w:themeColor="accent1" w:themeShade="80"/>
                <w:sz w:val="20"/>
                <w:szCs w:val="20"/>
              </w:rPr>
              <w:t>2</w:t>
            </w:r>
          </w:p>
        </w:tc>
      </w:tr>
      <w:tr w:rsidR="008B719A" w:rsidRPr="008B719A" w14:paraId="7DB6AD38" w14:textId="77777777" w:rsidTr="0035108C">
        <w:trPr>
          <w:trHeight w:val="194"/>
        </w:trPr>
        <w:tc>
          <w:tcPr>
            <w:tcW w:w="5500" w:type="dxa"/>
            <w:gridSpan w:val="3"/>
          </w:tcPr>
          <w:p w14:paraId="5343A7AF" w14:textId="77777777" w:rsidR="008356EA" w:rsidRPr="008B719A" w:rsidRDefault="008356EA" w:rsidP="00C542F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14:paraId="6584B56B" w14:textId="77777777" w:rsidR="008356EA" w:rsidRPr="008B719A" w:rsidRDefault="008356EA" w:rsidP="00C542F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14:paraId="2F30C9B3" w14:textId="77777777" w:rsidR="008356EA" w:rsidRPr="008B719A" w:rsidRDefault="008356EA" w:rsidP="00C542F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B719A" w:rsidRPr="008B719A" w14:paraId="40C5D6CB" w14:textId="77777777" w:rsidTr="0035108C">
        <w:trPr>
          <w:trHeight w:val="599"/>
        </w:trPr>
        <w:tc>
          <w:tcPr>
            <w:tcW w:w="3129" w:type="dxa"/>
            <w:shd w:val="clear" w:color="auto" w:fill="DDD9C3"/>
          </w:tcPr>
          <w:p w14:paraId="53BD7899" w14:textId="77777777" w:rsidR="003C5012" w:rsidRPr="008B719A" w:rsidRDefault="003C5012" w:rsidP="003C5012">
            <w:pPr>
              <w:jc w:val="right"/>
              <w:rPr>
                <w:rFonts w:ascii="Calibri" w:hAnsi="Calibri" w:cs="Arial"/>
                <w:i/>
                <w:sz w:val="16"/>
                <w:szCs w:val="16"/>
              </w:rPr>
            </w:pPr>
            <w:r w:rsidRPr="008B719A">
              <w:rPr>
                <w:rFonts w:ascii="Calibri" w:hAnsi="Calibri" w:cs="Arial"/>
                <w:b/>
                <w:sz w:val="20"/>
                <w:szCs w:val="20"/>
              </w:rPr>
              <w:t>ΤΥΠΟΣ ΜΑΘΗΜΑΤΟΣ</w:t>
            </w:r>
            <w:r w:rsidRPr="008B719A">
              <w:rPr>
                <w:rFonts w:ascii="Calibri" w:hAnsi="Calibri" w:cs="Arial"/>
                <w:i/>
                <w:sz w:val="16"/>
                <w:szCs w:val="16"/>
              </w:rPr>
              <w:t xml:space="preserve"> </w:t>
            </w:r>
          </w:p>
          <w:p w14:paraId="71AAF0C3" w14:textId="5DEB0D72" w:rsidR="003C5012" w:rsidRPr="008B719A" w:rsidRDefault="003C5012" w:rsidP="003C5012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167" w:type="dxa"/>
            <w:gridSpan w:val="5"/>
          </w:tcPr>
          <w:p w14:paraId="7962689A" w14:textId="77777777" w:rsidR="000233D1" w:rsidRPr="00706F4B" w:rsidRDefault="000233D1" w:rsidP="000233D1">
            <w:pPr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706F4B">
              <w:rPr>
                <w:rFonts w:ascii="Calibri" w:hAnsi="Calibri" w:cs="Arial"/>
                <w:color w:val="002060"/>
                <w:sz w:val="20"/>
                <w:szCs w:val="20"/>
              </w:rPr>
              <w:t xml:space="preserve">Ειδικού υπόβαθρου </w:t>
            </w:r>
          </w:p>
          <w:p w14:paraId="45E36C7D" w14:textId="4F53C84B" w:rsidR="003C5012" w:rsidRPr="00706F4B" w:rsidRDefault="000233D1" w:rsidP="000233D1">
            <w:pPr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706F4B">
              <w:rPr>
                <w:rFonts w:ascii="Calibri" w:hAnsi="Calibri" w:cs="Arial"/>
                <w:color w:val="002060"/>
                <w:sz w:val="20"/>
                <w:szCs w:val="20"/>
              </w:rPr>
              <w:t>Ειδίκευσης γενικών γνώσεων</w:t>
            </w:r>
          </w:p>
        </w:tc>
      </w:tr>
      <w:tr w:rsidR="008B719A" w:rsidRPr="008B719A" w14:paraId="4B8330CB" w14:textId="77777777" w:rsidTr="0035108C">
        <w:tc>
          <w:tcPr>
            <w:tcW w:w="3129" w:type="dxa"/>
            <w:shd w:val="clear" w:color="auto" w:fill="DDD9C3"/>
          </w:tcPr>
          <w:p w14:paraId="00CE0C5B" w14:textId="77777777" w:rsidR="003C5012" w:rsidRPr="008B719A" w:rsidRDefault="003C5012" w:rsidP="003C5012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8B719A">
              <w:rPr>
                <w:rFonts w:ascii="Calibri" w:hAnsi="Calibri" w:cs="Arial"/>
                <w:b/>
                <w:sz w:val="20"/>
                <w:szCs w:val="20"/>
              </w:rPr>
              <w:t>ΠΡΟΑΠΑΙΤΟΥΜΕΝΑ ΜΑΘΗΜΑΤΑ:</w:t>
            </w:r>
          </w:p>
          <w:p w14:paraId="7BBCB408" w14:textId="77777777" w:rsidR="003C5012" w:rsidRPr="008B719A" w:rsidRDefault="003C5012" w:rsidP="003C5012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167" w:type="dxa"/>
            <w:gridSpan w:val="5"/>
          </w:tcPr>
          <w:p w14:paraId="115380DC" w14:textId="4DB2BB12" w:rsidR="003C5012" w:rsidRPr="00706F4B" w:rsidRDefault="000D3E0A" w:rsidP="003C5012">
            <w:pPr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706F4B">
              <w:rPr>
                <w:rFonts w:ascii="Calibri" w:hAnsi="Calibri" w:cs="Arial"/>
                <w:color w:val="002060"/>
                <w:sz w:val="20"/>
                <w:szCs w:val="20"/>
              </w:rPr>
              <w:t>Όχι</w:t>
            </w:r>
          </w:p>
        </w:tc>
      </w:tr>
      <w:tr w:rsidR="008B719A" w:rsidRPr="008B719A" w14:paraId="442D5332" w14:textId="77777777" w:rsidTr="0035108C">
        <w:tc>
          <w:tcPr>
            <w:tcW w:w="3129" w:type="dxa"/>
            <w:shd w:val="clear" w:color="auto" w:fill="DDD9C3"/>
          </w:tcPr>
          <w:p w14:paraId="02F3B06B" w14:textId="77777777" w:rsidR="003C5012" w:rsidRPr="008B719A" w:rsidRDefault="003C5012" w:rsidP="003C5012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8B719A">
              <w:rPr>
                <w:rFonts w:ascii="Calibri" w:hAnsi="Calibri" w:cs="Arial"/>
                <w:b/>
                <w:sz w:val="20"/>
                <w:szCs w:val="20"/>
              </w:rPr>
              <w:t>ΓΛΩΣΣΑ ΔΙΔΑΣΚΑΛΙΑΣ και ΕΞΕΤΑΣΕΩΝ:</w:t>
            </w:r>
          </w:p>
        </w:tc>
        <w:tc>
          <w:tcPr>
            <w:tcW w:w="5167" w:type="dxa"/>
            <w:gridSpan w:val="5"/>
          </w:tcPr>
          <w:p w14:paraId="59C3B616" w14:textId="1E0BB5B1" w:rsidR="003C5012" w:rsidRPr="00706F4B" w:rsidRDefault="000233D1" w:rsidP="003C5012">
            <w:pPr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706F4B">
              <w:rPr>
                <w:rFonts w:ascii="Calibri" w:hAnsi="Calibri" w:cs="Arial"/>
                <w:color w:val="002060"/>
                <w:sz w:val="20"/>
                <w:szCs w:val="20"/>
              </w:rPr>
              <w:t>Ελληνική</w:t>
            </w:r>
          </w:p>
        </w:tc>
      </w:tr>
      <w:tr w:rsidR="008B719A" w:rsidRPr="008B719A" w14:paraId="4F2A2CC3" w14:textId="77777777" w:rsidTr="0035108C">
        <w:tc>
          <w:tcPr>
            <w:tcW w:w="3129" w:type="dxa"/>
            <w:shd w:val="clear" w:color="auto" w:fill="DDD9C3"/>
          </w:tcPr>
          <w:p w14:paraId="19DD708B" w14:textId="77777777" w:rsidR="003C5012" w:rsidRPr="008B719A" w:rsidRDefault="003C5012" w:rsidP="003C5012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8B719A">
              <w:rPr>
                <w:rFonts w:ascii="Calibri" w:hAnsi="Calibri" w:cs="Arial"/>
                <w:b/>
                <w:sz w:val="20"/>
                <w:szCs w:val="20"/>
              </w:rPr>
              <w:t xml:space="preserve">ΤΟ ΜΑΘΗΜΑ ΠΡΟΣΦΕΡΕΤΑΙ ΣΕ ΦΟΙΤΗΤΕΣ </w:t>
            </w:r>
            <w:r w:rsidRPr="008B719A">
              <w:rPr>
                <w:rFonts w:ascii="Calibri" w:hAnsi="Calibri" w:cs="Arial"/>
                <w:b/>
                <w:sz w:val="20"/>
                <w:szCs w:val="20"/>
                <w:lang w:val="en-GB"/>
              </w:rPr>
              <w:t>ERASMUS</w:t>
            </w:r>
            <w:r w:rsidRPr="008B719A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7" w:type="dxa"/>
            <w:gridSpan w:val="5"/>
          </w:tcPr>
          <w:p w14:paraId="5F3353FE" w14:textId="662C58C0" w:rsidR="003C5012" w:rsidRPr="00706F4B" w:rsidRDefault="003C5012" w:rsidP="003C5012">
            <w:pPr>
              <w:rPr>
                <w:rFonts w:ascii="Calibri" w:hAnsi="Calibri" w:cs="Arial"/>
                <w:color w:val="002060"/>
                <w:sz w:val="20"/>
                <w:szCs w:val="20"/>
              </w:rPr>
            </w:pPr>
          </w:p>
        </w:tc>
      </w:tr>
      <w:tr w:rsidR="008B719A" w:rsidRPr="008B719A" w14:paraId="7744D3FC" w14:textId="77777777" w:rsidTr="0035108C">
        <w:tc>
          <w:tcPr>
            <w:tcW w:w="3129" w:type="dxa"/>
            <w:shd w:val="clear" w:color="auto" w:fill="DDD9C3"/>
          </w:tcPr>
          <w:p w14:paraId="2004077D" w14:textId="77777777" w:rsidR="003C5012" w:rsidRPr="008B719A" w:rsidRDefault="003C5012" w:rsidP="003C5012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 w:rsidRPr="008B719A">
              <w:rPr>
                <w:rFonts w:ascii="Calibri" w:hAnsi="Calibri" w:cs="Arial"/>
                <w:b/>
                <w:sz w:val="20"/>
                <w:szCs w:val="20"/>
              </w:rPr>
              <w:t>ΗΛΕΚΤΡΟΝΙΚΗ ΣΕΛΙΔΑ ΜΑΘΗΜΑΤΟΣ (</w:t>
            </w:r>
            <w:r w:rsidRPr="008B719A">
              <w:rPr>
                <w:rFonts w:ascii="Calibri" w:hAnsi="Calibri" w:cs="Arial"/>
                <w:b/>
                <w:sz w:val="20"/>
                <w:szCs w:val="20"/>
                <w:lang w:val="en-GB"/>
              </w:rPr>
              <w:t>URL)</w:t>
            </w:r>
          </w:p>
        </w:tc>
        <w:tc>
          <w:tcPr>
            <w:tcW w:w="5167" w:type="dxa"/>
            <w:gridSpan w:val="5"/>
          </w:tcPr>
          <w:p w14:paraId="55A0074C" w14:textId="6A305E9F" w:rsidR="003C5012" w:rsidRPr="00706F4B" w:rsidRDefault="000233D1" w:rsidP="000233D1">
            <w:pPr>
              <w:spacing w:after="200" w:line="276" w:lineRule="auto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706F4B">
              <w:rPr>
                <w:rFonts w:ascii="Calibri" w:hAnsi="Calibri" w:cs="Arial"/>
                <w:color w:val="002060"/>
                <w:sz w:val="20"/>
                <w:szCs w:val="20"/>
              </w:rPr>
              <w:t>https://ecourse.uoi.gr/course/view.php?id=185</w:t>
            </w:r>
          </w:p>
        </w:tc>
      </w:tr>
    </w:tbl>
    <w:p w14:paraId="26856189" w14:textId="77777777" w:rsidR="008356EA" w:rsidRDefault="008356EA" w:rsidP="008356EA">
      <w:r>
        <w:br w:type="page"/>
      </w:r>
    </w:p>
    <w:p w14:paraId="65FB8954" w14:textId="77777777" w:rsidR="008356EA" w:rsidRPr="00705AAD" w:rsidRDefault="008356EA" w:rsidP="008356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  <w:color w:val="000000"/>
          <w:sz w:val="22"/>
          <w:szCs w:val="22"/>
        </w:rPr>
      </w:pPr>
      <w:r w:rsidRPr="00705AAD">
        <w:rPr>
          <w:rFonts w:ascii="Calibri" w:hAnsi="Calibri" w:cs="Arial"/>
          <w:b/>
          <w:color w:val="000000"/>
          <w:sz w:val="22"/>
          <w:szCs w:val="22"/>
        </w:rPr>
        <w:lastRenderedPageBreak/>
        <w:t>ΜΑΘΗΣΙΑΚΑ ΑΠΟΤΕΛΕΣΜΑΤΑ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4508"/>
      </w:tblGrid>
      <w:tr w:rsidR="008B719A" w:rsidRPr="008B719A" w14:paraId="38C3C869" w14:textId="77777777" w:rsidTr="00C542F4">
        <w:tc>
          <w:tcPr>
            <w:tcW w:w="8472" w:type="dxa"/>
            <w:gridSpan w:val="2"/>
            <w:tcBorders>
              <w:bottom w:val="nil"/>
            </w:tcBorders>
            <w:shd w:val="clear" w:color="auto" w:fill="DDD9C3"/>
          </w:tcPr>
          <w:p w14:paraId="7DD03D12" w14:textId="77777777" w:rsidR="008356EA" w:rsidRPr="008B719A" w:rsidRDefault="008356EA" w:rsidP="00C542F4">
            <w:pPr>
              <w:rPr>
                <w:rFonts w:ascii="Calibri" w:hAnsi="Calibri" w:cs="Arial"/>
                <w:i/>
                <w:sz w:val="16"/>
                <w:szCs w:val="16"/>
              </w:rPr>
            </w:pPr>
            <w:r w:rsidRPr="008B719A">
              <w:rPr>
                <w:rFonts w:ascii="Calibri" w:hAnsi="Calibri" w:cs="Arial"/>
                <w:b/>
                <w:sz w:val="20"/>
                <w:szCs w:val="20"/>
              </w:rPr>
              <w:t>Μαθησιακά Αποτελέσματα</w:t>
            </w:r>
          </w:p>
        </w:tc>
      </w:tr>
      <w:tr w:rsidR="008B719A" w:rsidRPr="00EF18FC" w14:paraId="28B078DC" w14:textId="77777777" w:rsidTr="00C542F4">
        <w:tc>
          <w:tcPr>
            <w:tcW w:w="8472" w:type="dxa"/>
            <w:gridSpan w:val="2"/>
            <w:tcBorders>
              <w:top w:val="nil"/>
            </w:tcBorders>
            <w:shd w:val="clear" w:color="auto" w:fill="DDD9C3"/>
          </w:tcPr>
          <w:p w14:paraId="68C35568" w14:textId="1D6FAE53" w:rsidR="008356EA" w:rsidRPr="008B719A" w:rsidRDefault="008356EA" w:rsidP="000A2A5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</w:tr>
      <w:tr w:rsidR="000233D1" w:rsidRPr="008B719A" w14:paraId="4C8555CF" w14:textId="77777777" w:rsidTr="00C542F4">
        <w:tc>
          <w:tcPr>
            <w:tcW w:w="8472" w:type="dxa"/>
            <w:gridSpan w:val="2"/>
          </w:tcPr>
          <w:p w14:paraId="3A79B539" w14:textId="77777777" w:rsidR="00706F4B" w:rsidRPr="00706F4B" w:rsidRDefault="00706F4B" w:rsidP="000233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</w:pPr>
          </w:p>
          <w:p w14:paraId="4E4B46EA" w14:textId="0BEDBD09" w:rsidR="000233D1" w:rsidRPr="00706F4B" w:rsidRDefault="000233D1" w:rsidP="000233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706F4B">
              <w:rPr>
                <w:rFonts w:ascii="Calibri" w:hAnsi="Calibri" w:cs="Arial"/>
                <w:color w:val="002060"/>
                <w:sz w:val="20"/>
                <w:szCs w:val="20"/>
              </w:rPr>
              <w:t>Το μάθημα αποτελεί εξειδίκευση της Γενετικής του Ανθρώπου  στην κλινική πράξη και στις διαδικασίες γενετικής διερεύνησης στην ανθρώπινη αναπαραγωγή.</w:t>
            </w:r>
          </w:p>
          <w:p w14:paraId="38EC59D2" w14:textId="77777777" w:rsidR="000233D1" w:rsidRPr="00706F4B" w:rsidRDefault="000233D1" w:rsidP="000233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706F4B">
              <w:rPr>
                <w:rFonts w:ascii="Calibri" w:hAnsi="Calibri" w:cs="Arial"/>
                <w:color w:val="002060"/>
                <w:sz w:val="20"/>
                <w:szCs w:val="20"/>
              </w:rPr>
              <w:t>Η ύλη του μαθήματος εισάγει τους φοιτητές στην κατανόηση των κλινικών προβλημάτων που εμπλέκουν κληρονομικούς ή συγγενείς παράγοντες και πώς εντοπίζεται ή αποτρέπεται η γέννηση παιδιών με γενετικά  νοσήματα</w:t>
            </w:r>
          </w:p>
          <w:p w14:paraId="5E3EACD2" w14:textId="77777777" w:rsidR="000233D1" w:rsidRPr="00706F4B" w:rsidRDefault="000233D1" w:rsidP="000233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706F4B">
              <w:rPr>
                <w:rFonts w:ascii="Calibri" w:hAnsi="Calibri" w:cs="Arial"/>
                <w:color w:val="002060"/>
                <w:sz w:val="20"/>
                <w:szCs w:val="20"/>
              </w:rPr>
              <w:t xml:space="preserve">Επίσης αναφέρεται στις μεθόδους διάγνωσης όπως αυτές έχουν εξελιχθεί μέχρι σήμερα και εισάγει στις σύγχρονες μεθόδους διάγνωσης </w:t>
            </w:r>
          </w:p>
          <w:p w14:paraId="2578E4D5" w14:textId="6A2A12F6" w:rsidR="000233D1" w:rsidRPr="00706F4B" w:rsidRDefault="000233D1" w:rsidP="000233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706F4B">
              <w:rPr>
                <w:rFonts w:ascii="Calibri" w:hAnsi="Calibri" w:cs="Arial"/>
                <w:color w:val="002060"/>
                <w:sz w:val="20"/>
                <w:szCs w:val="20"/>
              </w:rPr>
              <w:t>Τέλος, ο συνδυασμός κλινικής και εργαστηριακής πράξης δίνει στους φοιτητές σφαιρική εικόνα για τον τρόπο αντιμετώπισης των γενετικών νοσημάτων σήμερα στη σύγχρονη κλινική πραγματικότητα</w:t>
            </w:r>
            <w:r w:rsidR="00706F4B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>.</w:t>
            </w:r>
            <w:r w:rsidRPr="00706F4B">
              <w:rPr>
                <w:rFonts w:ascii="Calibri" w:hAnsi="Calibri" w:cs="Arial"/>
                <w:color w:val="002060"/>
                <w:sz w:val="20"/>
                <w:szCs w:val="20"/>
              </w:rPr>
              <w:t xml:space="preserve"> </w:t>
            </w:r>
          </w:p>
          <w:p w14:paraId="29EF927A" w14:textId="77777777" w:rsidR="000233D1" w:rsidRPr="00706F4B" w:rsidRDefault="000233D1" w:rsidP="000233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</w:p>
          <w:p w14:paraId="66D316A7" w14:textId="77777777" w:rsidR="000233D1" w:rsidRPr="00706F4B" w:rsidRDefault="000233D1" w:rsidP="000233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2060"/>
                <w:sz w:val="20"/>
                <w:szCs w:val="20"/>
              </w:rPr>
            </w:pPr>
            <w:r w:rsidRPr="00706F4B">
              <w:rPr>
                <w:rFonts w:ascii="Calibri" w:hAnsi="Calibri"/>
                <w:color w:val="002060"/>
                <w:sz w:val="20"/>
                <w:szCs w:val="20"/>
              </w:rPr>
              <w:t>Με την επιτυχή ολοκλήρωση του μαθήματος ο φοιτητής/τρια θα είναι σε θέση να:</w:t>
            </w:r>
          </w:p>
          <w:p w14:paraId="4B18F7AF" w14:textId="2C20A4DA" w:rsidR="000233D1" w:rsidRPr="00706F4B" w:rsidRDefault="000D3E0A" w:rsidP="003A705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2060"/>
                <w:sz w:val="20"/>
                <w:szCs w:val="20"/>
              </w:rPr>
            </w:pPr>
            <w:r w:rsidRPr="00706F4B">
              <w:rPr>
                <w:rFonts w:ascii="Calibri" w:hAnsi="Calibri"/>
                <w:color w:val="002060"/>
                <w:sz w:val="20"/>
                <w:szCs w:val="20"/>
              </w:rPr>
              <w:t>έ</w:t>
            </w:r>
            <w:r w:rsidR="000233D1" w:rsidRPr="00706F4B">
              <w:rPr>
                <w:rFonts w:ascii="Calibri" w:hAnsi="Calibri"/>
                <w:color w:val="002060"/>
                <w:sz w:val="20"/>
                <w:szCs w:val="20"/>
              </w:rPr>
              <w:t>χει κατανοήσει τα βασικά και κρίσιμα χαρακτηριστικά των γενετικών νοσημάτων σύμφωνα με τις αρχές του αναπαραγωγικού κύκλου</w:t>
            </w:r>
          </w:p>
          <w:p w14:paraId="6288AC66" w14:textId="67FE0B89" w:rsidR="00851D89" w:rsidRPr="00706F4B" w:rsidRDefault="00851D89" w:rsidP="003A705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2060"/>
                <w:sz w:val="20"/>
                <w:szCs w:val="20"/>
              </w:rPr>
            </w:pPr>
            <w:r w:rsidRPr="00706F4B">
              <w:rPr>
                <w:rFonts w:ascii="Calibri" w:hAnsi="Calibri"/>
                <w:color w:val="002060"/>
                <w:sz w:val="20"/>
                <w:szCs w:val="20"/>
              </w:rPr>
              <w:t>συντάξουν οικογενειακό γενετικό ιστορικό και οικογενειακό δέντρο και να κατανοούν τον τρόπο κληρονόμησης των φορέων και των πασχόντων από γενετικά νοσήματα και να προτείνουν ειδικές εξετάσεις</w:t>
            </w:r>
          </w:p>
          <w:p w14:paraId="1FAC96A1" w14:textId="5A440979" w:rsidR="00320E26" w:rsidRPr="00706F4B" w:rsidRDefault="00320E26" w:rsidP="003A705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2060"/>
                <w:sz w:val="20"/>
                <w:szCs w:val="20"/>
              </w:rPr>
            </w:pPr>
            <w:r w:rsidRPr="00706F4B">
              <w:rPr>
                <w:rFonts w:ascii="Calibri" w:hAnsi="Calibri"/>
                <w:color w:val="002060"/>
                <w:sz w:val="20"/>
                <w:szCs w:val="20"/>
              </w:rPr>
              <w:t>να αναγνωρίζουν και να εκτιμούν την ανάγκη γενετικής διερεύνησης οικογενειών</w:t>
            </w:r>
          </w:p>
          <w:p w14:paraId="418C5386" w14:textId="77777777" w:rsidR="00320E26" w:rsidRPr="00706F4B" w:rsidRDefault="00320E26" w:rsidP="003A705B">
            <w:pPr>
              <w:pStyle w:val="a6"/>
              <w:numPr>
                <w:ilvl w:val="0"/>
                <w:numId w:val="8"/>
              </w:numPr>
              <w:jc w:val="both"/>
              <w:rPr>
                <w:rFonts w:ascii="Calibri" w:eastAsiaTheme="minorHAnsi" w:hAnsi="Calibri"/>
                <w:color w:val="002060"/>
                <w:sz w:val="20"/>
                <w:szCs w:val="20"/>
                <w:lang w:val="el-GR" w:eastAsia="el-GR"/>
              </w:rPr>
            </w:pPr>
            <w:r w:rsidRPr="00706F4B">
              <w:rPr>
                <w:rFonts w:ascii="Calibri" w:eastAsiaTheme="minorHAnsi" w:hAnsi="Calibri"/>
                <w:color w:val="002060"/>
                <w:sz w:val="20"/>
                <w:szCs w:val="20"/>
                <w:lang w:val="el-GR" w:eastAsia="el-GR"/>
              </w:rPr>
              <w:t xml:space="preserve">είναι σε θέση να διακρίνει τους βασικούς χαρακτήρες σε μια πραγματική περίπτωση ή μια μελέτη περίπτωσης γενετικού νοσήματος και να εκτιμήσει το ρόλο τους στη διάγνωση </w:t>
            </w:r>
          </w:p>
          <w:p w14:paraId="25222B40" w14:textId="0F8FB1F9" w:rsidR="000700B8" w:rsidRPr="00706F4B" w:rsidRDefault="003A705B" w:rsidP="003A705B">
            <w:pPr>
              <w:pStyle w:val="a6"/>
              <w:numPr>
                <w:ilvl w:val="0"/>
                <w:numId w:val="8"/>
              </w:numPr>
              <w:jc w:val="both"/>
              <w:rPr>
                <w:rFonts w:ascii="Calibri" w:eastAsiaTheme="minorHAnsi" w:hAnsi="Calibri"/>
                <w:color w:val="002060"/>
                <w:sz w:val="20"/>
                <w:szCs w:val="20"/>
                <w:lang w:val="el-GR" w:eastAsia="el-GR"/>
              </w:rPr>
            </w:pPr>
            <w:r w:rsidRPr="00706F4B">
              <w:rPr>
                <w:rFonts w:ascii="Calibri" w:eastAsiaTheme="minorHAnsi" w:hAnsi="Calibri"/>
                <w:color w:val="002060"/>
                <w:sz w:val="20"/>
                <w:szCs w:val="20"/>
                <w:lang w:val="el-GR" w:eastAsia="el-GR"/>
              </w:rPr>
              <w:t>ν</w:t>
            </w:r>
            <w:r w:rsidR="000700B8" w:rsidRPr="00706F4B">
              <w:rPr>
                <w:rFonts w:ascii="Calibri" w:eastAsiaTheme="minorHAnsi" w:hAnsi="Calibri"/>
                <w:color w:val="002060"/>
                <w:sz w:val="20"/>
                <w:szCs w:val="20"/>
                <w:lang w:val="el-GR" w:eastAsia="el-GR"/>
              </w:rPr>
              <w:t>α αναγνωρίζουν και να κατανοούν τις διάφορες κατηγορίες γενετικών εξετάσεων όπως: προγεννητικός έλεγχος, προεμφυτευτικής διάγνωση (Μονογονιδιακών ή Χρωμοσωματικών Νοσημάτων)</w:t>
            </w:r>
          </w:p>
          <w:p w14:paraId="17E2C773" w14:textId="5799F979" w:rsidR="000233D1" w:rsidRPr="00706F4B" w:rsidRDefault="000D3E0A" w:rsidP="003A705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2060"/>
                <w:sz w:val="20"/>
                <w:szCs w:val="20"/>
              </w:rPr>
            </w:pPr>
            <w:r w:rsidRPr="00706F4B">
              <w:rPr>
                <w:rFonts w:ascii="Calibri" w:hAnsi="Calibri"/>
                <w:color w:val="002060"/>
                <w:sz w:val="20"/>
                <w:szCs w:val="20"/>
              </w:rPr>
              <w:t>έ</w:t>
            </w:r>
            <w:r w:rsidR="000233D1" w:rsidRPr="00706F4B">
              <w:rPr>
                <w:rFonts w:ascii="Calibri" w:hAnsi="Calibri"/>
                <w:color w:val="002060"/>
                <w:sz w:val="20"/>
                <w:szCs w:val="20"/>
              </w:rPr>
              <w:t xml:space="preserve">χει γνώση των εργαστηριακών μέσων και των τεχνικών της διαχείρισης των φορέων και πώς αυτά χρησιμοποιούνται για να εξασφαλίσουν την επιτυχή ολοκλήρωση των εργαστηριακών εξετάσεων </w:t>
            </w:r>
          </w:p>
          <w:p w14:paraId="0CCE6846" w14:textId="55B9CFA8" w:rsidR="000233D1" w:rsidRPr="00706F4B" w:rsidRDefault="000D3E0A" w:rsidP="003A705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2060"/>
                <w:sz w:val="20"/>
                <w:szCs w:val="20"/>
              </w:rPr>
            </w:pPr>
            <w:r w:rsidRPr="00706F4B">
              <w:rPr>
                <w:rFonts w:ascii="Calibri" w:hAnsi="Calibri"/>
                <w:color w:val="002060"/>
                <w:sz w:val="20"/>
                <w:szCs w:val="20"/>
              </w:rPr>
              <w:t>χ</w:t>
            </w:r>
            <w:r w:rsidR="000233D1" w:rsidRPr="00706F4B">
              <w:rPr>
                <w:rFonts w:ascii="Calibri" w:hAnsi="Calibri"/>
                <w:color w:val="002060"/>
                <w:sz w:val="20"/>
                <w:szCs w:val="20"/>
              </w:rPr>
              <w:t xml:space="preserve">ρησιμοποιεί τις μεθοδολογίες ελέγχου για να προσδιορίσει τους φορείς και τους έχοντες υψηλό κίνδυνο </w:t>
            </w:r>
          </w:p>
          <w:p w14:paraId="1B8BF856" w14:textId="7E27B492" w:rsidR="003A705B" w:rsidRPr="00706F4B" w:rsidRDefault="003A705B" w:rsidP="00CB1DB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2060"/>
                <w:sz w:val="20"/>
                <w:szCs w:val="20"/>
              </w:rPr>
            </w:pPr>
            <w:r w:rsidRPr="00706F4B">
              <w:rPr>
                <w:rFonts w:ascii="Calibri" w:hAnsi="Calibri"/>
                <w:color w:val="002060"/>
                <w:sz w:val="20"/>
                <w:szCs w:val="20"/>
              </w:rPr>
              <w:t>Να προτείνουν τρόπους διαγνωστικής προσέγγισης του γενετικού νοσήματος που θα αντιμετωπίσουν στην</w:t>
            </w:r>
            <w:r w:rsidRPr="00706F4B">
              <w:rPr>
                <w:rFonts w:ascii="Calibri" w:hAnsi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Pr="00706F4B">
              <w:rPr>
                <w:rFonts w:ascii="Calibri" w:hAnsi="Calibri"/>
                <w:color w:val="002060"/>
                <w:sz w:val="20"/>
                <w:szCs w:val="20"/>
              </w:rPr>
              <w:t>κλινική τους πράξη (π.χ. σε περιπτώσεις συχνού κληρονομούμενου νοσήματος (π.χ. Μεσογειακή Αναιμία), σε ζευγάρια αναπαραγωγικής ηλικίας ή κατά τη διάρκεια της κύησης ή όταν υποβάλλονται σε μεθόδους υποβοηθούμενης, σε οικογένειες με παιδιά με συγγενείς ανωμαλίες νοητικής υστέρησης και νευροαναπτυξιακής διαταραχής</w:t>
            </w:r>
            <w:r w:rsidR="00E14014" w:rsidRPr="00706F4B">
              <w:rPr>
                <w:rFonts w:ascii="Calibri" w:hAnsi="Calibri"/>
                <w:color w:val="002060"/>
                <w:sz w:val="20"/>
                <w:szCs w:val="20"/>
              </w:rPr>
              <w:t>)</w:t>
            </w:r>
            <w:r w:rsidRPr="00706F4B">
              <w:rPr>
                <w:rFonts w:ascii="Calibri" w:hAnsi="Calibri"/>
                <w:color w:val="002060"/>
                <w:sz w:val="20"/>
                <w:szCs w:val="20"/>
              </w:rPr>
              <w:t xml:space="preserve"> </w:t>
            </w:r>
          </w:p>
          <w:p w14:paraId="6582F0D0" w14:textId="0E30C84D" w:rsidR="000233D1" w:rsidRPr="00706F4B" w:rsidRDefault="000D3E0A" w:rsidP="003A705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2060"/>
                <w:sz w:val="20"/>
                <w:szCs w:val="20"/>
              </w:rPr>
            </w:pPr>
            <w:r w:rsidRPr="00706F4B">
              <w:rPr>
                <w:rFonts w:ascii="Calibri" w:hAnsi="Calibri"/>
                <w:color w:val="002060"/>
                <w:sz w:val="20"/>
                <w:szCs w:val="20"/>
              </w:rPr>
              <w:t>α</w:t>
            </w:r>
            <w:r w:rsidR="000233D1" w:rsidRPr="00706F4B">
              <w:rPr>
                <w:rFonts w:ascii="Calibri" w:hAnsi="Calibri"/>
                <w:color w:val="002060"/>
                <w:sz w:val="20"/>
                <w:szCs w:val="20"/>
              </w:rPr>
              <w:t>ναλύει και υπολογίζει τα βασικά γενετικά στοιχεία του νοσήματος και τη σύνδεσή τους με την επιλογή της κατάλληλης μεθοδολογίας ανάλυσης</w:t>
            </w:r>
          </w:p>
          <w:p w14:paraId="371E3EBC" w14:textId="17B18777" w:rsidR="000D3E0A" w:rsidRPr="00706F4B" w:rsidRDefault="000D3E0A" w:rsidP="003A705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2060"/>
                <w:sz w:val="20"/>
                <w:szCs w:val="20"/>
              </w:rPr>
            </w:pPr>
            <w:r w:rsidRPr="00706F4B">
              <w:rPr>
                <w:rFonts w:ascii="Calibri" w:hAnsi="Calibri"/>
                <w:color w:val="002060"/>
                <w:sz w:val="20"/>
                <w:szCs w:val="20"/>
              </w:rPr>
              <w:t>κατανοήσει το ρόλο της γενετικής συμβουλευτικής στην πρόληψη των γενετικών νοσημάτων</w:t>
            </w:r>
            <w:r w:rsidR="00851D89" w:rsidRPr="00706F4B">
              <w:rPr>
                <w:rFonts w:ascii="Calibri" w:hAnsi="Calibri"/>
                <w:color w:val="002060"/>
                <w:sz w:val="20"/>
                <w:szCs w:val="20"/>
              </w:rPr>
              <w:t xml:space="preserve"> </w:t>
            </w:r>
          </w:p>
          <w:p w14:paraId="7AF581F8" w14:textId="01FDE1EC" w:rsidR="000700B8" w:rsidRPr="00706F4B" w:rsidRDefault="000700B8" w:rsidP="003A705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2060"/>
                <w:sz w:val="20"/>
                <w:szCs w:val="20"/>
              </w:rPr>
            </w:pPr>
            <w:r w:rsidRPr="00706F4B">
              <w:rPr>
                <w:rFonts w:ascii="Calibri" w:hAnsi="Calibri"/>
                <w:color w:val="002060"/>
                <w:sz w:val="20"/>
                <w:szCs w:val="20"/>
              </w:rPr>
              <w:t xml:space="preserve">να μπορούν να αναζητούν σε βάσεις δεδομένων της Ιατρικής Γενετικής (OMIM, DECIPHER, NCBI, </w:t>
            </w:r>
            <w:r w:rsidR="00EF0E8F" w:rsidRPr="00706F4B">
              <w:rPr>
                <w:rFonts w:ascii="Calibri" w:hAnsi="Calibri"/>
                <w:color w:val="002060"/>
                <w:sz w:val="20"/>
                <w:szCs w:val="20"/>
                <w:lang w:val="en-US"/>
              </w:rPr>
              <w:t xml:space="preserve">Human Phenotype Ontology, </w:t>
            </w:r>
            <w:r w:rsidRPr="00706F4B">
              <w:rPr>
                <w:rFonts w:ascii="Calibri" w:hAnsi="Calibri"/>
                <w:color w:val="002060"/>
                <w:sz w:val="20"/>
                <w:szCs w:val="20"/>
              </w:rPr>
              <w:t>ENCODE, exac, PharmGKB)</w:t>
            </w:r>
          </w:p>
          <w:p w14:paraId="1A5F13BF" w14:textId="765120B4" w:rsidR="007B50CF" w:rsidRPr="00706F4B" w:rsidRDefault="00320E26" w:rsidP="00706F4B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i/>
                <w:color w:val="002060"/>
                <w:sz w:val="16"/>
                <w:szCs w:val="16"/>
              </w:rPr>
            </w:pPr>
            <w:r w:rsidRPr="00706F4B">
              <w:rPr>
                <w:rFonts w:ascii="Calibri" w:eastAsiaTheme="minorHAnsi" w:hAnsi="Calibri"/>
                <w:color w:val="002060"/>
                <w:sz w:val="20"/>
                <w:szCs w:val="20"/>
                <w:lang w:val="el-GR" w:eastAsia="el-GR"/>
              </w:rPr>
              <w:t>συνεργάζεται με τους συμφοιτητές του για να δημιουργήσουν και να παρουσιάσουν ένα σχέδιο μελέτης περίπτωσης γενετικού  νοσήματος</w:t>
            </w:r>
            <w:r w:rsidR="00706F4B">
              <w:rPr>
                <w:rFonts w:ascii="Calibri" w:eastAsiaTheme="minorHAnsi" w:hAnsi="Calibri"/>
                <w:color w:val="002060"/>
                <w:sz w:val="20"/>
                <w:szCs w:val="20"/>
                <w:lang w:eastAsia="el-GR"/>
              </w:rPr>
              <w:t>.</w:t>
            </w:r>
          </w:p>
        </w:tc>
      </w:tr>
      <w:tr w:rsidR="000233D1" w:rsidRPr="008B719A" w14:paraId="6FA26D9C" w14:textId="77777777" w:rsidTr="00C542F4">
        <w:tblPrEx>
          <w:tblLook w:val="0000" w:firstRow="0" w:lastRow="0" w:firstColumn="0" w:lastColumn="0" w:noHBand="0" w:noVBand="0"/>
        </w:tblPrEx>
        <w:tc>
          <w:tcPr>
            <w:tcW w:w="8472" w:type="dxa"/>
            <w:gridSpan w:val="2"/>
            <w:tcBorders>
              <w:bottom w:val="nil"/>
            </w:tcBorders>
            <w:shd w:val="clear" w:color="auto" w:fill="DDD9C3"/>
          </w:tcPr>
          <w:p w14:paraId="3239D4B8" w14:textId="77777777" w:rsidR="000233D1" w:rsidRPr="008B719A" w:rsidRDefault="000233D1" w:rsidP="000233D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B719A">
              <w:rPr>
                <w:rFonts w:ascii="Calibri" w:hAnsi="Calibri" w:cs="Arial"/>
                <w:b/>
                <w:sz w:val="20"/>
                <w:szCs w:val="20"/>
              </w:rPr>
              <w:t>Γενικές Ικανότητες</w:t>
            </w:r>
          </w:p>
        </w:tc>
      </w:tr>
      <w:tr w:rsidR="000233D1" w:rsidRPr="00EF18FC" w14:paraId="3DDA43D6" w14:textId="77777777" w:rsidTr="00C542F4">
        <w:tc>
          <w:tcPr>
            <w:tcW w:w="8472" w:type="dxa"/>
            <w:gridSpan w:val="2"/>
            <w:tcBorders>
              <w:top w:val="nil"/>
              <w:bottom w:val="nil"/>
            </w:tcBorders>
            <w:shd w:val="clear" w:color="auto" w:fill="DDD9C3"/>
          </w:tcPr>
          <w:p w14:paraId="4553E08C" w14:textId="607F6CCF" w:rsidR="000233D1" w:rsidRPr="008B719A" w:rsidRDefault="000233D1" w:rsidP="000233D1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</w:tr>
      <w:tr w:rsidR="000233D1" w:rsidRPr="008B719A" w14:paraId="1FDB8AD8" w14:textId="77777777" w:rsidTr="00C542F4">
        <w:tblPrEx>
          <w:tblLook w:val="0000" w:firstRow="0" w:lastRow="0" w:firstColumn="0" w:lastColumn="0" w:noHBand="0" w:noVBand="0"/>
        </w:tblPrEx>
        <w:tc>
          <w:tcPr>
            <w:tcW w:w="3964" w:type="dxa"/>
            <w:tcBorders>
              <w:top w:val="nil"/>
              <w:right w:val="nil"/>
            </w:tcBorders>
            <w:shd w:val="clear" w:color="auto" w:fill="DDD9C3"/>
          </w:tcPr>
          <w:p w14:paraId="78442778" w14:textId="6986AD4B" w:rsidR="000233D1" w:rsidRPr="008B719A" w:rsidRDefault="000233D1" w:rsidP="000233D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4508" w:type="dxa"/>
            <w:tcBorders>
              <w:top w:val="nil"/>
              <w:left w:val="nil"/>
            </w:tcBorders>
            <w:shd w:val="clear" w:color="auto" w:fill="DDD9C3"/>
          </w:tcPr>
          <w:p w14:paraId="4FEF068F" w14:textId="137E260E" w:rsidR="000233D1" w:rsidRPr="008B719A" w:rsidRDefault="000233D1" w:rsidP="000233D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0233D1" w:rsidRPr="008B719A" w14:paraId="5BAE9460" w14:textId="77777777" w:rsidTr="00C542F4">
        <w:tc>
          <w:tcPr>
            <w:tcW w:w="8472" w:type="dxa"/>
            <w:gridSpan w:val="2"/>
          </w:tcPr>
          <w:p w14:paraId="1AAFF05F" w14:textId="77777777" w:rsidR="00290600" w:rsidRPr="007B50CF" w:rsidRDefault="00290600" w:rsidP="0029060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244061" w:themeColor="accent1" w:themeShade="80"/>
                <w:sz w:val="20"/>
                <w:szCs w:val="20"/>
              </w:rPr>
            </w:pPr>
            <w:r w:rsidRPr="007B50CF">
              <w:rPr>
                <w:rFonts w:ascii="Calibri" w:hAnsi="Calibri" w:cs="Calibri"/>
                <w:color w:val="244061" w:themeColor="accent1" w:themeShade="80"/>
                <w:sz w:val="20"/>
                <w:szCs w:val="20"/>
              </w:rPr>
              <w:t>Αυτόνομη εργασία</w:t>
            </w:r>
          </w:p>
          <w:p w14:paraId="6AA53D82" w14:textId="77777777" w:rsidR="00290600" w:rsidRPr="007B50CF" w:rsidRDefault="00290600" w:rsidP="0029060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244061" w:themeColor="accent1" w:themeShade="80"/>
                <w:sz w:val="20"/>
                <w:szCs w:val="20"/>
              </w:rPr>
            </w:pPr>
            <w:r w:rsidRPr="007B50CF">
              <w:rPr>
                <w:rFonts w:ascii="Calibri" w:hAnsi="Calibri" w:cs="Calibri"/>
                <w:color w:val="244061" w:themeColor="accent1" w:themeShade="80"/>
                <w:sz w:val="20"/>
                <w:szCs w:val="20"/>
              </w:rPr>
              <w:t xml:space="preserve">Ομαδική Εργασία </w:t>
            </w:r>
          </w:p>
          <w:p w14:paraId="60358BA0" w14:textId="77777777" w:rsidR="00290600" w:rsidRPr="007B50CF" w:rsidRDefault="00290600" w:rsidP="0029060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244061" w:themeColor="accent1" w:themeShade="80"/>
                <w:sz w:val="20"/>
                <w:szCs w:val="20"/>
              </w:rPr>
            </w:pPr>
            <w:r w:rsidRPr="007B50CF">
              <w:rPr>
                <w:rFonts w:ascii="Calibri" w:hAnsi="Calibri" w:cs="Calibri"/>
                <w:color w:val="244061" w:themeColor="accent1" w:themeShade="80"/>
                <w:sz w:val="20"/>
                <w:szCs w:val="20"/>
              </w:rPr>
              <w:t>Κλινική και εργαστηριακή σκέψη</w:t>
            </w:r>
          </w:p>
          <w:p w14:paraId="2C0F2FB9" w14:textId="77777777" w:rsidR="000233D1" w:rsidRPr="007B50CF" w:rsidRDefault="00290600" w:rsidP="00DD0BB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/>
              <w:rPr>
                <w:rFonts w:ascii="Calibri" w:hAnsi="Calibri" w:cs="Arial"/>
                <w:i/>
                <w:color w:val="244061" w:themeColor="accent1" w:themeShade="80"/>
                <w:sz w:val="20"/>
                <w:szCs w:val="20"/>
              </w:rPr>
            </w:pPr>
            <w:r w:rsidRPr="007B50CF">
              <w:rPr>
                <w:rFonts w:ascii="Calibri" w:hAnsi="Calibri" w:cs="Calibri"/>
                <w:color w:val="244061" w:themeColor="accent1" w:themeShade="80"/>
                <w:sz w:val="20"/>
                <w:szCs w:val="20"/>
              </w:rPr>
              <w:t>Σχεδιασμός διαγνωστικών πρακτικών για διαχείριση περιπτώσεων με γενετικά νοσήματα</w:t>
            </w:r>
          </w:p>
          <w:p w14:paraId="56789660" w14:textId="77777777" w:rsidR="00065C52" w:rsidRPr="007B50CF" w:rsidRDefault="00065C52" w:rsidP="00DD0BB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/>
              <w:rPr>
                <w:rFonts w:ascii="Calibri" w:hAnsi="Calibri" w:cs="Arial"/>
                <w:iCs/>
                <w:color w:val="244061" w:themeColor="accent1" w:themeShade="80"/>
                <w:sz w:val="20"/>
                <w:szCs w:val="20"/>
              </w:rPr>
            </w:pPr>
            <w:r w:rsidRPr="007B50CF">
              <w:rPr>
                <w:rFonts w:ascii="Calibri" w:hAnsi="Calibri" w:cs="Arial"/>
                <w:iCs/>
                <w:color w:val="244061" w:themeColor="accent1" w:themeShade="80"/>
                <w:sz w:val="20"/>
                <w:szCs w:val="20"/>
              </w:rPr>
              <w:t>Αναζήτηση, ανάλυση και σύνθεση δεδομένων και πληροφοριών, με τη χρήση και των απαραίτητων τεχνολογιών</w:t>
            </w:r>
          </w:p>
          <w:p w14:paraId="5793C9B9" w14:textId="3AE69020" w:rsidR="00065C52" w:rsidRPr="00065C52" w:rsidRDefault="00065C52" w:rsidP="00DD0BB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/>
              <w:rPr>
                <w:rFonts w:ascii="Calibri" w:hAnsi="Calibri" w:cs="Arial"/>
                <w:iCs/>
                <w:sz w:val="20"/>
                <w:szCs w:val="20"/>
              </w:rPr>
            </w:pPr>
            <w:r w:rsidRPr="007B50CF">
              <w:rPr>
                <w:rFonts w:ascii="Calibri" w:hAnsi="Calibri" w:cs="Arial"/>
                <w:iCs/>
                <w:color w:val="244061" w:themeColor="accent1" w:themeShade="80"/>
                <w:sz w:val="20"/>
                <w:szCs w:val="20"/>
              </w:rPr>
              <w:t>Επίδειξη κοινωνικής, επαγγελματικής και ηθικής υπευθυνότητας και ευαισθησίας σε θέματα φύλου</w:t>
            </w:r>
          </w:p>
        </w:tc>
      </w:tr>
    </w:tbl>
    <w:p w14:paraId="49A485A7" w14:textId="479AED71" w:rsidR="008356EA" w:rsidRPr="009E2944" w:rsidRDefault="008356EA" w:rsidP="008356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  <w:color w:val="000000"/>
          <w:sz w:val="22"/>
          <w:szCs w:val="22"/>
        </w:rPr>
      </w:pPr>
      <w:r w:rsidRPr="009E2944">
        <w:rPr>
          <w:rFonts w:ascii="Calibri" w:hAnsi="Calibri" w:cs="Arial"/>
          <w:b/>
          <w:color w:val="000000"/>
          <w:sz w:val="22"/>
          <w:szCs w:val="22"/>
        </w:rPr>
        <w:lastRenderedPageBreak/>
        <w:t>ΠΕΡΙΕΧΟΜΕΝΟ ΜΑΘΗΜΑΤΟΣ</w:t>
      </w:r>
      <w:r w:rsidR="002A76F9">
        <w:rPr>
          <w:rFonts w:ascii="Calibri" w:hAnsi="Calibri" w:cs="Arial"/>
          <w:b/>
          <w:color w:val="000000"/>
          <w:sz w:val="22"/>
          <w:szCs w:val="22"/>
        </w:rPr>
        <w:t xml:space="preserve">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8356EA" w:rsidRPr="00AA4B15" w14:paraId="19598EED" w14:textId="77777777" w:rsidTr="00EF18FC">
        <w:trPr>
          <w:trHeight w:val="2464"/>
        </w:trPr>
        <w:tc>
          <w:tcPr>
            <w:tcW w:w="8472" w:type="dxa"/>
          </w:tcPr>
          <w:p w14:paraId="75B0D4E7" w14:textId="77777777" w:rsidR="00F33671" w:rsidRPr="00F33671" w:rsidRDefault="00F33671" w:rsidP="00F33671">
            <w:pPr>
              <w:ind w:left="720"/>
              <w:jc w:val="both"/>
              <w:rPr>
                <w:rFonts w:ascii="Calibri" w:hAnsi="Calibri" w:cs="Calibri"/>
                <w:color w:val="244061" w:themeColor="accent1" w:themeShade="80"/>
                <w:sz w:val="20"/>
                <w:szCs w:val="20"/>
              </w:rPr>
            </w:pPr>
          </w:p>
          <w:p w14:paraId="4BB08FE3" w14:textId="4A713FFE" w:rsidR="00637646" w:rsidRPr="00515DA5" w:rsidRDefault="00637646" w:rsidP="00515DA5">
            <w:pPr>
              <w:pStyle w:val="a6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244061" w:themeColor="accent1" w:themeShade="80"/>
                <w:sz w:val="20"/>
                <w:szCs w:val="20"/>
              </w:rPr>
            </w:pPr>
            <w:r w:rsidRPr="00515DA5">
              <w:rPr>
                <w:rFonts w:ascii="Calibri" w:hAnsi="Calibri" w:cs="Calibri"/>
                <w:color w:val="244061" w:themeColor="accent1" w:themeShade="80"/>
                <w:sz w:val="20"/>
                <w:szCs w:val="20"/>
              </w:rPr>
              <w:t>Συχνότερα νοσήματα μονογονιδιακής κληρονόμησης στην κλινική πράξη</w:t>
            </w:r>
          </w:p>
          <w:p w14:paraId="3C198425" w14:textId="02AC61A8" w:rsidR="00E3389D" w:rsidRPr="00515DA5" w:rsidRDefault="00E3389D" w:rsidP="00515DA5">
            <w:pPr>
              <w:pStyle w:val="a6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244061" w:themeColor="accent1" w:themeShade="80"/>
                <w:sz w:val="20"/>
                <w:szCs w:val="20"/>
              </w:rPr>
            </w:pPr>
            <w:r w:rsidRPr="00515DA5">
              <w:rPr>
                <w:rFonts w:ascii="Calibri" w:hAnsi="Calibri" w:cs="Calibri"/>
                <w:color w:val="244061" w:themeColor="accent1" w:themeShade="80"/>
                <w:sz w:val="20"/>
                <w:szCs w:val="20"/>
              </w:rPr>
              <w:t xml:space="preserve">Γενετικό οικογενειακό ιστορικό / οικογενειακά δένδρα – σύμβολα </w:t>
            </w:r>
          </w:p>
          <w:p w14:paraId="4F8CD307" w14:textId="77777777" w:rsidR="00637646" w:rsidRPr="00515DA5" w:rsidRDefault="00637646" w:rsidP="00515DA5">
            <w:pPr>
              <w:pStyle w:val="a6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244061" w:themeColor="accent1" w:themeShade="80"/>
                <w:sz w:val="20"/>
                <w:szCs w:val="20"/>
              </w:rPr>
            </w:pPr>
            <w:r w:rsidRPr="00515DA5">
              <w:rPr>
                <w:rFonts w:ascii="Calibri" w:hAnsi="Calibri" w:cs="Calibri"/>
                <w:color w:val="244061" w:themeColor="accent1" w:themeShade="80"/>
                <w:sz w:val="20"/>
                <w:szCs w:val="20"/>
              </w:rPr>
              <w:t>Συχνά πολυγονιδιακά/πολυπαραγοντικά νοσήματα, αρχές κληρονομικότητας και κλινική εμφάνιση</w:t>
            </w:r>
          </w:p>
          <w:p w14:paraId="68888C08" w14:textId="77777777" w:rsidR="00637646" w:rsidRPr="00515DA5" w:rsidRDefault="00637646" w:rsidP="00515DA5">
            <w:pPr>
              <w:pStyle w:val="a6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244061" w:themeColor="accent1" w:themeShade="80"/>
                <w:sz w:val="20"/>
                <w:szCs w:val="20"/>
              </w:rPr>
            </w:pPr>
            <w:r w:rsidRPr="00515DA5">
              <w:rPr>
                <w:rFonts w:ascii="Calibri" w:hAnsi="Calibri" w:cs="Calibri"/>
                <w:color w:val="244061" w:themeColor="accent1" w:themeShade="80"/>
                <w:sz w:val="20"/>
                <w:szCs w:val="20"/>
              </w:rPr>
              <w:t xml:space="preserve">Χρωμοσωματικές ανωμαλίες στη κλινική πράξη. </w:t>
            </w:r>
          </w:p>
          <w:p w14:paraId="5970FC9A" w14:textId="77777777" w:rsidR="00637646" w:rsidRPr="00515DA5" w:rsidRDefault="00637646" w:rsidP="00515DA5">
            <w:pPr>
              <w:pStyle w:val="a6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244061" w:themeColor="accent1" w:themeShade="80"/>
                <w:sz w:val="20"/>
                <w:szCs w:val="20"/>
              </w:rPr>
            </w:pPr>
            <w:r w:rsidRPr="00515DA5">
              <w:rPr>
                <w:rFonts w:ascii="Calibri" w:hAnsi="Calibri" w:cs="Calibri"/>
                <w:color w:val="244061" w:themeColor="accent1" w:themeShade="80"/>
                <w:sz w:val="20"/>
                <w:szCs w:val="20"/>
              </w:rPr>
              <w:t>Κλινικό γενετικό ιστορικό-κλινική γενετική συμβουλευτική</w:t>
            </w:r>
          </w:p>
          <w:p w14:paraId="5E9776C9" w14:textId="77777777" w:rsidR="00637646" w:rsidRPr="00515DA5" w:rsidRDefault="00637646" w:rsidP="00515DA5">
            <w:pPr>
              <w:pStyle w:val="a6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244061" w:themeColor="accent1" w:themeShade="80"/>
                <w:sz w:val="20"/>
                <w:szCs w:val="20"/>
              </w:rPr>
            </w:pPr>
            <w:r w:rsidRPr="00515DA5">
              <w:rPr>
                <w:rFonts w:ascii="Calibri" w:hAnsi="Calibri" w:cs="Calibri"/>
                <w:color w:val="244061" w:themeColor="accent1" w:themeShade="80"/>
                <w:sz w:val="20"/>
                <w:szCs w:val="20"/>
              </w:rPr>
              <w:t>Κλινικές διαταραχές του φύλου και σεξουαλική διαφοροποίηση</w:t>
            </w:r>
          </w:p>
          <w:p w14:paraId="73B4EADD" w14:textId="77777777" w:rsidR="00637646" w:rsidRPr="00515DA5" w:rsidRDefault="00637646" w:rsidP="00515DA5">
            <w:pPr>
              <w:pStyle w:val="a6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244061" w:themeColor="accent1" w:themeShade="80"/>
                <w:sz w:val="20"/>
                <w:szCs w:val="20"/>
              </w:rPr>
            </w:pPr>
            <w:r w:rsidRPr="00515DA5">
              <w:rPr>
                <w:rFonts w:ascii="Calibri" w:hAnsi="Calibri" w:cs="Calibri"/>
                <w:color w:val="244061" w:themeColor="accent1" w:themeShade="80"/>
                <w:sz w:val="20"/>
                <w:szCs w:val="20"/>
              </w:rPr>
              <w:t>Κλινική Γενετική στις αποβολές - διερεύνηση των αποβολών</w:t>
            </w:r>
          </w:p>
          <w:p w14:paraId="7EA3050F" w14:textId="77777777" w:rsidR="00637646" w:rsidRPr="00515DA5" w:rsidRDefault="00637646" w:rsidP="00515DA5">
            <w:pPr>
              <w:pStyle w:val="a6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244061" w:themeColor="accent1" w:themeShade="80"/>
                <w:sz w:val="20"/>
                <w:szCs w:val="20"/>
              </w:rPr>
            </w:pPr>
            <w:r w:rsidRPr="00515DA5">
              <w:rPr>
                <w:rFonts w:ascii="Calibri" w:hAnsi="Calibri" w:cs="Calibri"/>
                <w:color w:val="244061" w:themeColor="accent1" w:themeShade="80"/>
                <w:sz w:val="20"/>
                <w:szCs w:val="20"/>
              </w:rPr>
              <w:t>Κλινική Γενετική και Υποβοηθούμενη Αναπαραγωγή</w:t>
            </w:r>
          </w:p>
          <w:p w14:paraId="4F061C7D" w14:textId="77777777" w:rsidR="00637646" w:rsidRPr="00515DA5" w:rsidRDefault="00637646" w:rsidP="00515DA5">
            <w:pPr>
              <w:pStyle w:val="a6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244061" w:themeColor="accent1" w:themeShade="80"/>
                <w:sz w:val="20"/>
                <w:szCs w:val="20"/>
              </w:rPr>
            </w:pPr>
            <w:r w:rsidRPr="00515DA5">
              <w:rPr>
                <w:rFonts w:ascii="Calibri" w:hAnsi="Calibri" w:cs="Calibri"/>
                <w:color w:val="244061" w:themeColor="accent1" w:themeShade="80"/>
                <w:sz w:val="20"/>
                <w:szCs w:val="20"/>
              </w:rPr>
              <w:t>Βιοχημικοί δείκτες εμβρυϊκών ανωμαλιών στο μητρικό αίμα και υπερηχογραφική εκτίμηση  των συγγενών ανωμαλιών</w:t>
            </w:r>
          </w:p>
          <w:p w14:paraId="387FD3FB" w14:textId="77777777" w:rsidR="00637646" w:rsidRPr="00515DA5" w:rsidRDefault="00637646" w:rsidP="00515DA5">
            <w:pPr>
              <w:pStyle w:val="a6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color w:val="244061" w:themeColor="accent1" w:themeShade="80"/>
                <w:sz w:val="20"/>
                <w:szCs w:val="20"/>
              </w:rPr>
            </w:pPr>
            <w:r w:rsidRPr="00515DA5">
              <w:rPr>
                <w:rFonts w:ascii="Calibri" w:hAnsi="Calibri" w:cs="Calibri"/>
                <w:color w:val="244061" w:themeColor="accent1" w:themeShade="80"/>
                <w:sz w:val="20"/>
                <w:szCs w:val="20"/>
              </w:rPr>
              <w:t>Μη επεμβατική προγεννητική διάγνωση – κλινικές εφαρμογές</w:t>
            </w:r>
          </w:p>
          <w:p w14:paraId="2B52066C" w14:textId="77777777" w:rsidR="004456B4" w:rsidRPr="00F33671" w:rsidRDefault="00637646" w:rsidP="00515DA5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lang w:val="el-GR"/>
              </w:rPr>
            </w:pPr>
            <w:r w:rsidRPr="00515DA5">
              <w:rPr>
                <w:rFonts w:ascii="Calibri" w:hAnsi="Calibri" w:cs="Calibri"/>
                <w:color w:val="244061" w:themeColor="accent1" w:themeShade="80"/>
                <w:sz w:val="20"/>
                <w:szCs w:val="20"/>
              </w:rPr>
              <w:t>Βάσεις κλινικών γενετικών δεδομένων στη Γενετική Συμβουλευτική</w:t>
            </w:r>
          </w:p>
          <w:p w14:paraId="17F47C84" w14:textId="5A4FE137" w:rsidR="00F33671" w:rsidRPr="00F15E12" w:rsidRDefault="00F33671" w:rsidP="00F33671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6EC3626D" w14:textId="77777777" w:rsidR="00425F80" w:rsidRPr="00F15E12" w:rsidRDefault="00425F80" w:rsidP="00712984">
      <w:pPr>
        <w:widowControl w:val="0"/>
        <w:autoSpaceDE w:val="0"/>
        <w:autoSpaceDN w:val="0"/>
        <w:adjustRightInd w:val="0"/>
        <w:ind w:left="357"/>
        <w:rPr>
          <w:rFonts w:ascii="Calibri" w:hAnsi="Calibri" w:cs="Arial"/>
          <w:b/>
          <w:color w:val="000000"/>
          <w:sz w:val="22"/>
          <w:szCs w:val="22"/>
        </w:rPr>
      </w:pPr>
    </w:p>
    <w:p w14:paraId="58342506" w14:textId="77777777" w:rsidR="008356EA" w:rsidRPr="00705AAD" w:rsidRDefault="008356EA" w:rsidP="008356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  <w:color w:val="000000"/>
          <w:sz w:val="22"/>
          <w:szCs w:val="22"/>
        </w:rPr>
      </w:pPr>
      <w:r w:rsidRPr="00705AAD">
        <w:rPr>
          <w:rFonts w:ascii="Calibri" w:hAnsi="Calibri" w:cs="Arial"/>
          <w:b/>
          <w:color w:val="000000"/>
          <w:sz w:val="22"/>
          <w:szCs w:val="22"/>
        </w:rPr>
        <w:t>ΔΙΔΑΚΤΙΚΕΣ και ΜΑΘΗΣΙΑΚΕΣ ΜΕΘΟΔΟΙ - ΑΞΙΟΛΟΓΗΣΗ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6"/>
        <w:gridCol w:w="5166"/>
      </w:tblGrid>
      <w:tr w:rsidR="008356EA" w:rsidRPr="00EF18FC" w14:paraId="3632C7BE" w14:textId="77777777" w:rsidTr="00C542F4">
        <w:tc>
          <w:tcPr>
            <w:tcW w:w="3306" w:type="dxa"/>
            <w:shd w:val="clear" w:color="auto" w:fill="DDD9C3"/>
          </w:tcPr>
          <w:p w14:paraId="637D4266" w14:textId="4BF100BC" w:rsidR="008356EA" w:rsidRPr="00705AAD" w:rsidRDefault="008356EA" w:rsidP="00C542F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705AAD">
              <w:rPr>
                <w:rFonts w:ascii="Calibri" w:hAnsi="Calibri" w:cs="Arial"/>
                <w:b/>
                <w:sz w:val="20"/>
                <w:szCs w:val="20"/>
              </w:rPr>
              <w:t>ΤΡΟΠΟΣ ΠΑΡΑΔΟΣΗΣ</w:t>
            </w:r>
            <w:r w:rsidRPr="00705AAD">
              <w:rPr>
                <w:rFonts w:ascii="Calibri" w:hAnsi="Calibri" w:cs="Arial"/>
                <w:b/>
                <w:sz w:val="20"/>
                <w:szCs w:val="20"/>
              </w:rPr>
              <w:br/>
            </w:r>
          </w:p>
        </w:tc>
        <w:tc>
          <w:tcPr>
            <w:tcW w:w="5166" w:type="dxa"/>
          </w:tcPr>
          <w:p w14:paraId="7BDBB16E" w14:textId="2CCDBE59" w:rsidR="004456B4" w:rsidRPr="00515DA5" w:rsidRDefault="00E3389D" w:rsidP="00BB455C">
            <w:pPr>
              <w:spacing w:after="200" w:line="276" w:lineRule="auto"/>
              <w:rPr>
                <w:rFonts w:ascii="Calibri" w:hAnsi="Calibri"/>
                <w:iCs/>
                <w:color w:val="002060"/>
                <w:sz w:val="20"/>
                <w:szCs w:val="20"/>
              </w:rPr>
            </w:pPr>
            <w:r w:rsidRPr="00515DA5">
              <w:rPr>
                <w:rFonts w:ascii="Calibri" w:hAnsi="Calibri"/>
                <w:iCs/>
                <w:color w:val="002060"/>
                <w:sz w:val="20"/>
                <w:szCs w:val="20"/>
              </w:rPr>
              <w:t>Διαλέξεις στο αμφιθέατρο/αίθουσα, πρόσωπο με πρόσωπο</w:t>
            </w:r>
          </w:p>
        </w:tc>
      </w:tr>
      <w:tr w:rsidR="008356EA" w:rsidRPr="00EF18FC" w14:paraId="19480592" w14:textId="77777777" w:rsidTr="00C542F4">
        <w:tc>
          <w:tcPr>
            <w:tcW w:w="3306" w:type="dxa"/>
            <w:shd w:val="clear" w:color="auto" w:fill="DDD9C3"/>
          </w:tcPr>
          <w:p w14:paraId="55258463" w14:textId="77B603BC" w:rsidR="008356EA" w:rsidRPr="00705AAD" w:rsidRDefault="008356EA" w:rsidP="00C542F4">
            <w:pPr>
              <w:jc w:val="right"/>
              <w:rPr>
                <w:rFonts w:ascii="Calibri" w:hAnsi="Calibri" w:cs="Arial"/>
                <w:i/>
                <w:sz w:val="16"/>
                <w:szCs w:val="16"/>
              </w:rPr>
            </w:pPr>
            <w:r w:rsidRPr="00705AAD">
              <w:rPr>
                <w:rFonts w:ascii="Calibri" w:hAnsi="Calibri" w:cs="Arial"/>
                <w:b/>
                <w:sz w:val="20"/>
                <w:szCs w:val="20"/>
              </w:rPr>
              <w:t>ΧΡΗΣΗ ΤΕΧΝΟΛΟΓΙΩΝ ΠΛΗΡΟΦΟΡΙΑΣ ΚΑΙ ΕΠΙΚΟΙΝΩΝΙΩΝ</w:t>
            </w:r>
            <w:r w:rsidRPr="00705AAD">
              <w:rPr>
                <w:rFonts w:ascii="Calibri" w:hAnsi="Calibri" w:cs="Arial"/>
                <w:b/>
                <w:sz w:val="20"/>
                <w:szCs w:val="20"/>
              </w:rPr>
              <w:br/>
            </w:r>
          </w:p>
        </w:tc>
        <w:tc>
          <w:tcPr>
            <w:tcW w:w="5166" w:type="dxa"/>
          </w:tcPr>
          <w:p w14:paraId="04D3498F" w14:textId="5E347884" w:rsidR="008356EA" w:rsidRPr="00515DA5" w:rsidRDefault="007E3F4A" w:rsidP="003D0B01">
            <w:pPr>
              <w:pStyle w:val="a6"/>
              <w:numPr>
                <w:ilvl w:val="0"/>
                <w:numId w:val="11"/>
              </w:numPr>
              <w:ind w:left="408" w:hanging="408"/>
              <w:jc w:val="both"/>
              <w:rPr>
                <w:rFonts w:ascii="Calibri" w:hAnsi="Calibri" w:cs="Arial"/>
                <w:bCs/>
                <w:color w:val="002060"/>
                <w:sz w:val="20"/>
                <w:szCs w:val="20"/>
              </w:rPr>
            </w:pPr>
            <w:r w:rsidRPr="00515DA5">
              <w:rPr>
                <w:rFonts w:ascii="Calibri" w:hAnsi="Calibri" w:cs="Arial"/>
                <w:bCs/>
                <w:color w:val="002060"/>
                <w:sz w:val="20"/>
                <w:szCs w:val="20"/>
              </w:rPr>
              <w:t>Χρήση Τ.Π.Ε. στη Διδασκαλία</w:t>
            </w:r>
            <w:r w:rsidR="001603DA" w:rsidRPr="00515DA5">
              <w:rPr>
                <w:rFonts w:ascii="Calibri" w:hAnsi="Calibri" w:cs="Arial"/>
                <w:bCs/>
                <w:color w:val="002060"/>
                <w:sz w:val="20"/>
                <w:szCs w:val="20"/>
              </w:rPr>
              <w:t xml:space="preserve">, </w:t>
            </w:r>
            <w:r w:rsidR="00AA2AA8" w:rsidRPr="00515DA5">
              <w:rPr>
                <w:rFonts w:ascii="Calibri" w:hAnsi="Calibri" w:cs="Arial"/>
                <w:bCs/>
                <w:color w:val="002060"/>
                <w:sz w:val="20"/>
                <w:szCs w:val="20"/>
                <w:lang w:val="el-GR"/>
              </w:rPr>
              <w:t>π</w:t>
            </w:r>
            <w:r w:rsidR="005A75F7" w:rsidRPr="00515DA5">
              <w:rPr>
                <w:rFonts w:ascii="Calibri" w:hAnsi="Calibri" w:cs="Arial"/>
                <w:bCs/>
                <w:color w:val="002060"/>
                <w:sz w:val="20"/>
                <w:szCs w:val="20"/>
              </w:rPr>
              <w:t xml:space="preserve">αρουσιάσεις σε Power point </w:t>
            </w:r>
          </w:p>
          <w:p w14:paraId="28475115" w14:textId="14B034D2" w:rsidR="007E3F4A" w:rsidRPr="00515DA5" w:rsidRDefault="005A75F7" w:rsidP="00204BB6">
            <w:pPr>
              <w:pStyle w:val="a6"/>
              <w:numPr>
                <w:ilvl w:val="0"/>
                <w:numId w:val="11"/>
              </w:numPr>
              <w:ind w:left="408" w:hanging="408"/>
              <w:jc w:val="both"/>
              <w:rPr>
                <w:rFonts w:ascii="Calibri" w:hAnsi="Calibri" w:cs="Arial"/>
                <w:bCs/>
                <w:color w:val="002060"/>
                <w:sz w:val="20"/>
                <w:szCs w:val="20"/>
                <w:lang w:val="el-GR"/>
              </w:rPr>
            </w:pPr>
            <w:r w:rsidRPr="00515DA5">
              <w:rPr>
                <w:rFonts w:ascii="Calibri" w:hAnsi="Calibri" w:cs="Arial"/>
                <w:bCs/>
                <w:color w:val="002060"/>
                <w:sz w:val="20"/>
                <w:szCs w:val="20"/>
              </w:rPr>
              <w:t>Χρήση</w:t>
            </w:r>
            <w:r w:rsidR="007E3F4A" w:rsidRPr="00515DA5">
              <w:rPr>
                <w:rFonts w:ascii="Calibri" w:hAnsi="Calibri" w:cs="Arial"/>
                <w:bCs/>
                <w:color w:val="002060"/>
                <w:sz w:val="20"/>
                <w:szCs w:val="20"/>
              </w:rPr>
              <w:t xml:space="preserve"> μηχανών αναζήτησης βιβλιογραφίας HEALLINK, PUBMED, SCOPUS, Medline, GOOGLE SCHOLAR</w:t>
            </w:r>
            <w:r w:rsidR="00204BB6" w:rsidRPr="00515DA5">
              <w:rPr>
                <w:rFonts w:ascii="Calibri" w:hAnsi="Calibri" w:cs="Arial"/>
                <w:bCs/>
                <w:color w:val="002060"/>
                <w:sz w:val="20"/>
                <w:szCs w:val="20"/>
              </w:rPr>
              <w:t xml:space="preserve"> και </w:t>
            </w:r>
            <w:r w:rsidR="001603DA" w:rsidRPr="00515DA5">
              <w:rPr>
                <w:rFonts w:ascii="Calibri" w:hAnsi="Calibri" w:cs="Arial"/>
                <w:bCs/>
                <w:color w:val="002060"/>
                <w:sz w:val="20"/>
                <w:szCs w:val="20"/>
                <w:lang w:val="el-GR"/>
              </w:rPr>
              <w:t xml:space="preserve">εξοικείωση με  </w:t>
            </w:r>
            <w:r w:rsidR="00204BB6" w:rsidRPr="00515DA5">
              <w:rPr>
                <w:rFonts w:ascii="Calibri" w:hAnsi="Calibri" w:cs="Arial"/>
                <w:bCs/>
                <w:color w:val="002060"/>
                <w:sz w:val="20"/>
                <w:szCs w:val="20"/>
              </w:rPr>
              <w:t xml:space="preserve">Βάσεις δεδομένων – εργαλεία ανάλυσης γενετικών πληροφοριών </w:t>
            </w:r>
          </w:p>
          <w:p w14:paraId="0107DDA6" w14:textId="2B5739AA" w:rsidR="007E3F4A" w:rsidRPr="00515DA5" w:rsidRDefault="007E3F4A" w:rsidP="00204BB6">
            <w:pPr>
              <w:pStyle w:val="a6"/>
              <w:numPr>
                <w:ilvl w:val="0"/>
                <w:numId w:val="11"/>
              </w:numPr>
              <w:ind w:left="408" w:hanging="408"/>
              <w:jc w:val="both"/>
              <w:rPr>
                <w:rFonts w:ascii="Calibri" w:hAnsi="Calibri" w:cs="Arial"/>
                <w:bCs/>
                <w:color w:val="002060"/>
                <w:sz w:val="20"/>
                <w:szCs w:val="20"/>
                <w:lang w:val="el-GR"/>
              </w:rPr>
            </w:pPr>
            <w:r w:rsidRPr="00515DA5">
              <w:rPr>
                <w:rFonts w:ascii="Calibri" w:hAnsi="Calibri" w:cs="Arial"/>
                <w:bCs/>
                <w:color w:val="002060"/>
                <w:sz w:val="20"/>
                <w:szCs w:val="20"/>
              </w:rPr>
              <w:t xml:space="preserve">Χρήση </w:t>
            </w:r>
            <w:r w:rsidR="001603DA" w:rsidRPr="00515DA5">
              <w:rPr>
                <w:rFonts w:ascii="Calibri" w:hAnsi="Calibri" w:cs="Arial"/>
                <w:bCs/>
                <w:color w:val="002060"/>
                <w:sz w:val="20"/>
                <w:szCs w:val="20"/>
                <w:lang w:val="el-GR"/>
              </w:rPr>
              <w:t xml:space="preserve">της πλατφόρμας </w:t>
            </w:r>
            <w:r w:rsidRPr="00515DA5">
              <w:rPr>
                <w:rFonts w:ascii="Calibri" w:hAnsi="Calibri" w:cs="Arial"/>
                <w:bCs/>
                <w:color w:val="002060"/>
                <w:sz w:val="20"/>
                <w:szCs w:val="20"/>
              </w:rPr>
              <w:t>e-course για την</w:t>
            </w:r>
            <w:r w:rsidR="001603DA" w:rsidRPr="00515DA5">
              <w:rPr>
                <w:rFonts w:ascii="Calibri" w:hAnsi="Calibri" w:cs="Arial"/>
                <w:bCs/>
                <w:color w:val="002060"/>
                <w:sz w:val="20"/>
                <w:szCs w:val="20"/>
                <w:lang w:val="el-GR"/>
              </w:rPr>
              <w:t xml:space="preserve"> επικοιωνία με τους φοιτητές, την </w:t>
            </w:r>
            <w:r w:rsidRPr="00515DA5">
              <w:rPr>
                <w:rFonts w:ascii="Calibri" w:hAnsi="Calibri" w:cs="Arial"/>
                <w:bCs/>
                <w:color w:val="002060"/>
                <w:sz w:val="20"/>
                <w:szCs w:val="20"/>
              </w:rPr>
              <w:t xml:space="preserve">ανάρτηση διαλέξεων, επιστημονικών άρθρων, οδηγιών, χρήσιμων συνδέσμων, ερωτηματολογίων αξιολόγησης, πληροφοριών για την παρακολούθηση συνεδρίων και σεμιναρίων σχετικών με το μάθημα, κλπ. </w:t>
            </w:r>
          </w:p>
          <w:p w14:paraId="1B54A4EE" w14:textId="3EB94E3F" w:rsidR="004456B4" w:rsidRPr="00515DA5" w:rsidRDefault="007E3F4A" w:rsidP="000A2A57">
            <w:pPr>
              <w:jc w:val="both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515DA5">
              <w:rPr>
                <w:rFonts w:ascii="Calibri" w:hAnsi="Calibri" w:cs="Arial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Pr="00515DA5">
              <w:rPr>
                <w:rFonts w:ascii="Calibri" w:hAnsi="Calibri" w:cs="Arial"/>
                <w:bCs/>
                <w:color w:val="002060"/>
                <w:sz w:val="20"/>
                <w:szCs w:val="20"/>
              </w:rPr>
              <w:t xml:space="preserve"> </w:t>
            </w:r>
          </w:p>
        </w:tc>
      </w:tr>
      <w:tr w:rsidR="008356EA" w:rsidRPr="00705AAD" w14:paraId="5D06782A" w14:textId="77777777" w:rsidTr="00C542F4">
        <w:tc>
          <w:tcPr>
            <w:tcW w:w="3306" w:type="dxa"/>
            <w:shd w:val="clear" w:color="auto" w:fill="DDD9C3"/>
          </w:tcPr>
          <w:p w14:paraId="7B0A73F9" w14:textId="77777777" w:rsidR="008356EA" w:rsidRPr="00705AAD" w:rsidRDefault="008356EA" w:rsidP="00C542F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705AAD">
              <w:rPr>
                <w:rFonts w:ascii="Calibri" w:hAnsi="Calibri" w:cs="Arial"/>
                <w:b/>
                <w:sz w:val="20"/>
                <w:szCs w:val="20"/>
              </w:rPr>
              <w:t>ΟΡΓΑΝΩΣΗ ΔΙΔΑΣΚΑΛΙΑΣ</w:t>
            </w:r>
          </w:p>
          <w:p w14:paraId="02B21393" w14:textId="006EBB77" w:rsidR="008356EA" w:rsidRPr="008356EA" w:rsidRDefault="008356EA" w:rsidP="00C542F4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516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467"/>
              <w:gridCol w:w="2468"/>
            </w:tblGrid>
            <w:tr w:rsidR="008356EA" w:rsidRPr="00705AAD" w14:paraId="6C55F54A" w14:textId="77777777" w:rsidTr="00C542F4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14:paraId="04A5A15C" w14:textId="77777777" w:rsidR="008356EA" w:rsidRPr="00480EE8" w:rsidRDefault="008356EA" w:rsidP="00C542F4">
                  <w:pPr>
                    <w:jc w:val="center"/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</w:pPr>
                  <w:r w:rsidRPr="00480EE8"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  <w:t>Δραστηριότητα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14:paraId="612BE751" w14:textId="23892763" w:rsidR="008356EA" w:rsidRPr="00480EE8" w:rsidRDefault="008356EA" w:rsidP="00C542F4">
                  <w:pPr>
                    <w:jc w:val="center"/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</w:pPr>
                  <w:r w:rsidRPr="00480EE8"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  <w:t>Φόρτος Εργασίας Εξαμήνου</w:t>
                  </w:r>
                  <w:r w:rsidR="00BC533B"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  <w:t xml:space="preserve"> (ώρες)</w:t>
                  </w:r>
                </w:p>
              </w:tc>
            </w:tr>
            <w:tr w:rsidR="00314999" w:rsidRPr="00705AAD" w14:paraId="75767679" w14:textId="77777777" w:rsidTr="00C542F4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017DC" w14:textId="7CA7C5C2" w:rsidR="00314999" w:rsidRPr="00B86AFC" w:rsidRDefault="008A4A64" w:rsidP="00314999">
                  <w:pPr>
                    <w:jc w:val="both"/>
                    <w:rPr>
                      <w:rFonts w:ascii="Calibri" w:hAnsi="Calibri"/>
                      <w:iCs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iCs/>
                      <w:color w:val="002060"/>
                      <w:sz w:val="20"/>
                      <w:szCs w:val="20"/>
                    </w:rPr>
                    <w:t xml:space="preserve">Διαλέξεις 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0360D" w14:textId="750C3F91" w:rsidR="00314999" w:rsidRPr="00480EE8" w:rsidRDefault="008A4A64" w:rsidP="004456B4">
                  <w:pPr>
                    <w:jc w:val="center"/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  <w:t>26</w:t>
                  </w:r>
                  <w:r w:rsidR="00BC533B"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379B5" w:rsidRPr="00705AAD" w14:paraId="2CA29D7B" w14:textId="77777777" w:rsidTr="00C542F4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C2B34" w14:textId="0FB8239C" w:rsidR="008379B5" w:rsidRPr="00B86AFC" w:rsidRDefault="00D656CA" w:rsidP="00314999">
                  <w:pPr>
                    <w:jc w:val="both"/>
                    <w:rPr>
                      <w:rFonts w:ascii="Calibri" w:hAnsi="Calibri"/>
                      <w:iCs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iCs/>
                      <w:color w:val="002060"/>
                      <w:sz w:val="20"/>
                      <w:szCs w:val="20"/>
                    </w:rPr>
                    <w:t>Φροντιστηριακές ασκήσεις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23B1C" w14:textId="0BA4C7C5" w:rsidR="008379B5" w:rsidRDefault="008A4A64" w:rsidP="004456B4">
                  <w:pPr>
                    <w:jc w:val="center"/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  <w:t>10</w:t>
                  </w:r>
                </w:p>
              </w:tc>
            </w:tr>
            <w:tr w:rsidR="00314999" w:rsidRPr="00314999" w14:paraId="45D68086" w14:textId="77777777" w:rsidTr="00C542F4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BF36C" w14:textId="4E30C432" w:rsidR="00314999" w:rsidRPr="00B86AFC" w:rsidRDefault="00E74E34" w:rsidP="00314999">
                  <w:pPr>
                    <w:jc w:val="both"/>
                    <w:rPr>
                      <w:rFonts w:ascii="Calibri" w:hAnsi="Calibri"/>
                      <w:iCs/>
                      <w:color w:val="002060"/>
                      <w:sz w:val="20"/>
                      <w:szCs w:val="20"/>
                    </w:rPr>
                  </w:pPr>
                  <w:r w:rsidRPr="006E34E6">
                    <w:rPr>
                      <w:rFonts w:ascii="Calibri" w:hAnsi="Calibri"/>
                      <w:iCs/>
                      <w:color w:val="002060"/>
                      <w:sz w:val="20"/>
                      <w:szCs w:val="20"/>
                    </w:rPr>
                    <w:t>Εκπόνηση μελέτης και ανάλυση βιβλιογραφίας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1B2B8" w14:textId="77777777" w:rsidR="00314999" w:rsidRDefault="00E74E34" w:rsidP="004456B4">
                  <w:pPr>
                    <w:jc w:val="center"/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  <w:t>20</w:t>
                  </w:r>
                </w:p>
                <w:p w14:paraId="4BA64CA0" w14:textId="1A533373" w:rsidR="00E74E34" w:rsidRPr="004456B4" w:rsidRDefault="00E74E34" w:rsidP="004456B4">
                  <w:pPr>
                    <w:jc w:val="center"/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314999" w:rsidRPr="00314999" w14:paraId="704CA03C" w14:textId="77777777" w:rsidTr="00C542F4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D6BD2" w14:textId="2BC6EF04" w:rsidR="00314999" w:rsidRPr="00B86AFC" w:rsidRDefault="00E74E34" w:rsidP="00314999">
                  <w:pPr>
                    <w:jc w:val="both"/>
                    <w:rPr>
                      <w:rFonts w:ascii="Calibri" w:hAnsi="Calibri"/>
                      <w:iCs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iCs/>
                      <w:color w:val="002060"/>
                      <w:sz w:val="20"/>
                      <w:szCs w:val="20"/>
                    </w:rPr>
                    <w:t xml:space="preserve">Αυτοτελής μελέτη 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E3AA6" w14:textId="6BBE192F" w:rsidR="00314999" w:rsidRPr="004456B4" w:rsidRDefault="00E74E34" w:rsidP="004456B4">
                  <w:pPr>
                    <w:jc w:val="center"/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color w:val="002060"/>
                      <w:sz w:val="20"/>
                      <w:szCs w:val="20"/>
                    </w:rPr>
                    <w:t>20</w:t>
                  </w:r>
                </w:p>
              </w:tc>
            </w:tr>
            <w:tr w:rsidR="00314999" w:rsidRPr="00705AAD" w14:paraId="644B2240" w14:textId="77777777" w:rsidTr="00C542F4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4AD5C" w14:textId="78347C38" w:rsidR="00314999" w:rsidRPr="00B86AFC" w:rsidRDefault="00314999" w:rsidP="00314999">
                  <w:pPr>
                    <w:rPr>
                      <w:rFonts w:ascii="Calibri" w:hAnsi="Calibri"/>
                      <w:iCs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BA4B8" w14:textId="7B418D78" w:rsidR="00314999" w:rsidRPr="004456B4" w:rsidRDefault="00E74E34" w:rsidP="004456B4">
                  <w:pPr>
                    <w:jc w:val="center"/>
                    <w:rPr>
                      <w:rFonts w:ascii="Calibri" w:hAnsi="Calibri" w:cs="Arial"/>
                      <w:b/>
                      <w:i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i/>
                      <w:color w:val="002060"/>
                      <w:sz w:val="20"/>
                      <w:szCs w:val="20"/>
                    </w:rPr>
                    <w:t>76</w:t>
                  </w:r>
                </w:p>
              </w:tc>
            </w:tr>
          </w:tbl>
          <w:p w14:paraId="316DD162" w14:textId="77777777" w:rsidR="008356EA" w:rsidRPr="00705AAD" w:rsidRDefault="008356EA" w:rsidP="00C542F4">
            <w:pPr>
              <w:rPr>
                <w:rFonts w:ascii="Tahoma" w:hAnsi="Tahoma" w:cs="Tahoma"/>
              </w:rPr>
            </w:pPr>
          </w:p>
        </w:tc>
      </w:tr>
      <w:tr w:rsidR="008356EA" w:rsidRPr="00EF18FC" w14:paraId="097984CE" w14:textId="77777777" w:rsidTr="00C542F4">
        <w:tc>
          <w:tcPr>
            <w:tcW w:w="3306" w:type="dxa"/>
          </w:tcPr>
          <w:p w14:paraId="5C3CBBBF" w14:textId="77777777" w:rsidR="008356EA" w:rsidRPr="00705AAD" w:rsidRDefault="008356EA" w:rsidP="00C542F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705AAD">
              <w:rPr>
                <w:rFonts w:ascii="Calibri" w:hAnsi="Calibri" w:cs="Arial"/>
                <w:b/>
                <w:sz w:val="20"/>
                <w:szCs w:val="20"/>
              </w:rPr>
              <w:t xml:space="preserve">ΑΞΙΟΛΟΓΗΣΗ ΦΟΙΤΗΤΩΝ </w:t>
            </w:r>
          </w:p>
          <w:p w14:paraId="25486C94" w14:textId="61C1A159" w:rsidR="008356EA" w:rsidRPr="00705AAD" w:rsidRDefault="008356EA" w:rsidP="00C542F4">
            <w:pPr>
              <w:jc w:val="both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5166" w:type="dxa"/>
          </w:tcPr>
          <w:p w14:paraId="351B3082" w14:textId="400E57FD" w:rsidR="00BC533B" w:rsidRPr="00BB455C" w:rsidRDefault="00920B84" w:rsidP="0077626A">
            <w:pPr>
              <w:rPr>
                <w:rFonts w:ascii="Calibri" w:hAnsi="Calibri" w:cs="Arial"/>
                <w:color w:val="244061" w:themeColor="accent1" w:themeShade="80"/>
                <w:sz w:val="20"/>
                <w:szCs w:val="20"/>
              </w:rPr>
            </w:pPr>
            <w:r w:rsidRPr="00BB455C">
              <w:rPr>
                <w:rFonts w:ascii="Calibri" w:hAnsi="Calibri" w:cs="Arial"/>
                <w:color w:val="244061" w:themeColor="accent1" w:themeShade="80"/>
                <w:sz w:val="20"/>
                <w:szCs w:val="20"/>
              </w:rPr>
              <w:t xml:space="preserve">Γραπτή τελική εξέταση με ερωτήσεις πολλαπλής επιλογής, ερωτήσεις σύντομης απάντησης, δια της οποίας αξιολογείται η κατανόηση της προσφερόμενης γνώσης και η κριτική σκέψη του φοιτητή </w:t>
            </w:r>
          </w:p>
          <w:p w14:paraId="4E495199" w14:textId="371600A4" w:rsidR="00920B84" w:rsidRPr="00BB455C" w:rsidRDefault="00920B84" w:rsidP="0077626A">
            <w:pPr>
              <w:rPr>
                <w:rFonts w:ascii="Calibri" w:hAnsi="Calibri" w:cs="Arial"/>
                <w:color w:val="244061" w:themeColor="accent1" w:themeShade="80"/>
                <w:sz w:val="20"/>
                <w:szCs w:val="20"/>
              </w:rPr>
            </w:pPr>
            <w:r w:rsidRPr="00BB455C">
              <w:rPr>
                <w:rFonts w:ascii="Calibri" w:hAnsi="Calibri" w:cs="Arial"/>
                <w:color w:val="244061" w:themeColor="accent1" w:themeShade="80"/>
                <w:sz w:val="20"/>
                <w:szCs w:val="20"/>
              </w:rPr>
              <w:t>Κλίμακα βαθμολογίας: 1-10</w:t>
            </w:r>
          </w:p>
          <w:p w14:paraId="40B561E6" w14:textId="0BF596A0" w:rsidR="008356EA" w:rsidRPr="00705AAD" w:rsidRDefault="00920B84" w:rsidP="000A2A57">
            <w:pPr>
              <w:rPr>
                <w:rFonts w:ascii="Calibri" w:hAnsi="Calibri" w:cs="Arial"/>
                <w:color w:val="002060"/>
              </w:rPr>
            </w:pPr>
            <w:r w:rsidRPr="00BB455C">
              <w:rPr>
                <w:rFonts w:ascii="Calibri" w:hAnsi="Calibri" w:cs="Arial"/>
                <w:color w:val="244061" w:themeColor="accent1" w:themeShade="80"/>
                <w:sz w:val="20"/>
                <w:szCs w:val="20"/>
              </w:rPr>
              <w:t>Προβιβάσιμος βαθμός: 5</w:t>
            </w:r>
          </w:p>
        </w:tc>
      </w:tr>
      <w:tr w:rsidR="00444E42" w:rsidRPr="00EF18FC" w14:paraId="041B5068" w14:textId="77777777" w:rsidTr="00C542F4">
        <w:tc>
          <w:tcPr>
            <w:tcW w:w="3306" w:type="dxa"/>
          </w:tcPr>
          <w:p w14:paraId="76849893" w14:textId="77777777" w:rsidR="00444E42" w:rsidRPr="00705AAD" w:rsidRDefault="00444E42" w:rsidP="00C542F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166" w:type="dxa"/>
          </w:tcPr>
          <w:p w14:paraId="57DE3EC8" w14:textId="77777777" w:rsidR="00444E42" w:rsidRPr="00BB455C" w:rsidRDefault="00444E42" w:rsidP="0077626A">
            <w:pPr>
              <w:rPr>
                <w:rFonts w:ascii="Calibri" w:hAnsi="Calibri" w:cs="Arial"/>
                <w:color w:val="244061" w:themeColor="accent1" w:themeShade="80"/>
                <w:sz w:val="20"/>
                <w:szCs w:val="20"/>
              </w:rPr>
            </w:pPr>
          </w:p>
        </w:tc>
      </w:tr>
    </w:tbl>
    <w:p w14:paraId="6FE2D19E" w14:textId="77777777" w:rsidR="008356EA" w:rsidRPr="00444E42" w:rsidRDefault="008356EA" w:rsidP="008356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00" w:line="276" w:lineRule="auto"/>
        <w:ind w:left="357" w:hanging="357"/>
        <w:rPr>
          <w:rFonts w:ascii="Calibri" w:hAnsi="Calibri" w:cs="Arial"/>
          <w:b/>
          <w:color w:val="000000"/>
          <w:sz w:val="22"/>
          <w:szCs w:val="22"/>
        </w:rPr>
      </w:pPr>
      <w:r w:rsidRPr="00705AAD">
        <w:rPr>
          <w:rFonts w:ascii="Calibri" w:hAnsi="Calibri" w:cs="Arial"/>
          <w:b/>
          <w:color w:val="000000"/>
          <w:sz w:val="22"/>
          <w:szCs w:val="22"/>
        </w:rPr>
        <w:t>ΣΥΝΙΣΤΩΜΕΝΗ-ΒΙΒΛΙΟΓΡΑΦΙΑ</w:t>
      </w:r>
    </w:p>
    <w:p w14:paraId="3BAF1F66" w14:textId="77777777" w:rsidR="00444E42" w:rsidRPr="00705AAD" w:rsidRDefault="00444E42" w:rsidP="00444E42">
      <w:pPr>
        <w:widowControl w:val="0"/>
        <w:autoSpaceDE w:val="0"/>
        <w:autoSpaceDN w:val="0"/>
        <w:adjustRightInd w:val="0"/>
        <w:spacing w:before="240" w:after="200" w:line="276" w:lineRule="auto"/>
        <w:rPr>
          <w:rFonts w:ascii="Calibri" w:hAnsi="Calibri" w:cs="Arial"/>
          <w:b/>
          <w:color w:val="000000"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8356EA" w:rsidRPr="00F15E12" w14:paraId="72DF5DEA" w14:textId="77777777" w:rsidTr="00C542F4">
        <w:tc>
          <w:tcPr>
            <w:tcW w:w="8472" w:type="dxa"/>
          </w:tcPr>
          <w:p w14:paraId="016D6087" w14:textId="28A6C0D0" w:rsidR="00366DBE" w:rsidRPr="006650E6" w:rsidRDefault="00C22820" w:rsidP="00366DBE">
            <w:pPr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6650E6">
              <w:rPr>
                <w:rFonts w:ascii="Calibri" w:hAnsi="Calibri" w:cs="Arial"/>
                <w:i/>
                <w:color w:val="002060"/>
                <w:sz w:val="16"/>
                <w:szCs w:val="16"/>
              </w:rPr>
              <w:lastRenderedPageBreak/>
              <w:t xml:space="preserve">-Προτεινόμενη Βιβλιογραφία :    -   </w:t>
            </w:r>
            <w:r w:rsidRPr="006650E6">
              <w:rPr>
                <w:rFonts w:ascii="Calibri" w:hAnsi="Calibri" w:cs="Arial"/>
                <w:color w:val="002060"/>
                <w:sz w:val="20"/>
                <w:szCs w:val="20"/>
              </w:rPr>
              <w:t>Προγεννητική διάγνωση και θεραπεία</w:t>
            </w:r>
            <w:r w:rsidR="00366DBE" w:rsidRPr="006650E6">
              <w:rPr>
                <w:rFonts w:ascii="Calibri" w:hAnsi="Calibri" w:cs="Arial"/>
                <w:color w:val="002060"/>
                <w:sz w:val="20"/>
                <w:szCs w:val="20"/>
              </w:rPr>
              <w:t xml:space="preserve">. </w:t>
            </w:r>
            <w:r w:rsidRPr="006650E6">
              <w:rPr>
                <w:rFonts w:ascii="Calibri" w:hAnsi="Calibri" w:cs="Arial"/>
                <w:color w:val="002060"/>
                <w:sz w:val="20"/>
                <w:szCs w:val="20"/>
              </w:rPr>
              <w:t xml:space="preserve">Γ. Μακρυδήμας – Δ. Λώλης – </w:t>
            </w:r>
          </w:p>
          <w:p w14:paraId="5BCF9344" w14:textId="36C27FCE" w:rsidR="00C22820" w:rsidRPr="006650E6" w:rsidRDefault="00366DBE" w:rsidP="00366DBE">
            <w:pPr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6650E6">
              <w:rPr>
                <w:rFonts w:ascii="Calibri" w:hAnsi="Calibri" w:cs="Arial"/>
                <w:color w:val="002060"/>
                <w:sz w:val="20"/>
                <w:szCs w:val="20"/>
              </w:rPr>
              <w:t xml:space="preserve">                                                    </w:t>
            </w:r>
            <w:r w:rsidR="00C22820" w:rsidRPr="006650E6">
              <w:rPr>
                <w:rFonts w:ascii="Calibri" w:hAnsi="Calibri" w:cs="Arial"/>
                <w:color w:val="002060"/>
                <w:sz w:val="20"/>
                <w:szCs w:val="20"/>
              </w:rPr>
              <w:t>Κ. Nicolaides</w:t>
            </w:r>
            <w:r w:rsidRPr="006650E6">
              <w:rPr>
                <w:rFonts w:ascii="Calibri" w:hAnsi="Calibri" w:cs="Arial"/>
                <w:color w:val="002060"/>
                <w:sz w:val="20"/>
                <w:szCs w:val="20"/>
              </w:rPr>
              <w:t xml:space="preserve">. </w:t>
            </w:r>
            <w:r w:rsidR="00C22820" w:rsidRPr="006650E6">
              <w:rPr>
                <w:rFonts w:ascii="Calibri" w:hAnsi="Calibri" w:cs="Arial"/>
                <w:color w:val="002060"/>
                <w:sz w:val="20"/>
                <w:szCs w:val="20"/>
              </w:rPr>
              <w:t>Επιστημονικές Εκδόσεις «Γρ. Παρισιάνος»</w:t>
            </w:r>
          </w:p>
          <w:p w14:paraId="77274EAA" w14:textId="77777777" w:rsidR="00366DBE" w:rsidRPr="006650E6" w:rsidRDefault="00C22820" w:rsidP="00366DBE">
            <w:pPr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6650E6">
              <w:rPr>
                <w:rFonts w:ascii="Calibri" w:hAnsi="Calibri" w:cs="Arial"/>
                <w:color w:val="002060"/>
                <w:sz w:val="20"/>
                <w:szCs w:val="20"/>
              </w:rPr>
              <w:t xml:space="preserve">                                                 - Η γενετική στην καθημερινή ιατρική</w:t>
            </w:r>
            <w:r w:rsidR="00366DBE" w:rsidRPr="006650E6">
              <w:rPr>
                <w:rFonts w:ascii="Calibri" w:hAnsi="Calibri" w:cs="Arial"/>
                <w:color w:val="002060"/>
                <w:sz w:val="20"/>
                <w:szCs w:val="20"/>
              </w:rPr>
              <w:t xml:space="preserve">. </w:t>
            </w:r>
            <w:r w:rsidRPr="006650E6">
              <w:rPr>
                <w:rFonts w:ascii="Calibri" w:hAnsi="Calibri" w:cs="Arial"/>
                <w:color w:val="002060"/>
                <w:sz w:val="20"/>
                <w:szCs w:val="20"/>
              </w:rPr>
              <w:t>Καναβάκης Εμμανουήλ</w:t>
            </w:r>
            <w:r w:rsidR="00366DBE" w:rsidRPr="006650E6">
              <w:rPr>
                <w:rFonts w:ascii="Calibri" w:hAnsi="Calibri" w:cs="Arial"/>
                <w:color w:val="002060"/>
                <w:sz w:val="20"/>
                <w:szCs w:val="20"/>
              </w:rPr>
              <w:t xml:space="preserve">, </w:t>
            </w:r>
            <w:r w:rsidRPr="006650E6">
              <w:rPr>
                <w:rFonts w:ascii="Calibri" w:hAnsi="Calibri" w:cs="Arial"/>
                <w:color w:val="002060"/>
                <w:sz w:val="20"/>
                <w:szCs w:val="20"/>
              </w:rPr>
              <w:t xml:space="preserve">                                                  </w:t>
            </w:r>
            <w:r w:rsidR="00366DBE" w:rsidRPr="006650E6">
              <w:rPr>
                <w:rFonts w:ascii="Calibri" w:hAnsi="Calibri" w:cs="Arial"/>
                <w:color w:val="002060"/>
                <w:sz w:val="20"/>
                <w:szCs w:val="20"/>
              </w:rPr>
              <w:t xml:space="preserve">                    </w:t>
            </w:r>
          </w:p>
          <w:p w14:paraId="4D051574" w14:textId="1A637725" w:rsidR="00C22820" w:rsidRPr="006650E6" w:rsidRDefault="00366DBE" w:rsidP="00366DBE">
            <w:pPr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6650E6">
              <w:rPr>
                <w:rFonts w:ascii="Calibri" w:hAnsi="Calibri" w:cs="Arial"/>
                <w:color w:val="002060"/>
                <w:sz w:val="20"/>
                <w:szCs w:val="20"/>
              </w:rPr>
              <w:t xml:space="preserve">                                                    </w:t>
            </w:r>
            <w:r w:rsidR="00C22820" w:rsidRPr="006650E6">
              <w:rPr>
                <w:rFonts w:ascii="Calibri" w:hAnsi="Calibri" w:cs="Arial"/>
                <w:color w:val="002060"/>
                <w:sz w:val="20"/>
                <w:szCs w:val="20"/>
              </w:rPr>
              <w:t>Ιατρικές εκδόσεις Π. Χ. Πασχαλίδης</w:t>
            </w:r>
          </w:p>
          <w:p w14:paraId="44FD5455" w14:textId="4A5473EC" w:rsidR="00366DBE" w:rsidRPr="006650E6" w:rsidRDefault="00C22820" w:rsidP="00366DBE">
            <w:pPr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6650E6">
              <w:rPr>
                <w:rFonts w:ascii="Calibri" w:hAnsi="Calibri" w:cs="Arial"/>
                <w:color w:val="002060"/>
                <w:sz w:val="20"/>
                <w:szCs w:val="20"/>
              </w:rPr>
              <w:t xml:space="preserve">                                                -  Γενετική στην Ιατρική</w:t>
            </w:r>
            <w:r w:rsidR="00366DBE" w:rsidRPr="006650E6">
              <w:rPr>
                <w:rFonts w:ascii="Calibri" w:hAnsi="Calibri" w:cs="Arial"/>
                <w:color w:val="002060"/>
                <w:sz w:val="20"/>
                <w:szCs w:val="20"/>
              </w:rPr>
              <w:t xml:space="preserve">. </w:t>
            </w:r>
            <w:r w:rsidRPr="006650E6">
              <w:rPr>
                <w:rFonts w:ascii="Calibri" w:hAnsi="Calibri" w:cs="Arial"/>
                <w:color w:val="002060"/>
                <w:sz w:val="20"/>
                <w:szCs w:val="20"/>
              </w:rPr>
              <w:t xml:space="preserve">Σύρρου Μ, Μπούμπα Ι. Επιστημονικές Εκδόσεις </w:t>
            </w:r>
          </w:p>
          <w:p w14:paraId="7BB74919" w14:textId="53F13955" w:rsidR="00C22820" w:rsidRPr="006650E6" w:rsidRDefault="00366DBE" w:rsidP="00366DBE">
            <w:pPr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6650E6">
              <w:rPr>
                <w:rFonts w:ascii="Calibri" w:hAnsi="Calibri" w:cs="Arial"/>
                <w:color w:val="002060"/>
                <w:sz w:val="20"/>
                <w:szCs w:val="20"/>
              </w:rPr>
              <w:t xml:space="preserve">                                                   </w:t>
            </w:r>
            <w:r w:rsidR="00C22820" w:rsidRPr="006650E6">
              <w:rPr>
                <w:rFonts w:ascii="Calibri" w:hAnsi="Calibri" w:cs="Arial"/>
                <w:color w:val="002060"/>
                <w:sz w:val="20"/>
                <w:szCs w:val="20"/>
              </w:rPr>
              <w:t>«Παρισιάνου »</w:t>
            </w:r>
          </w:p>
          <w:p w14:paraId="06BE2A45" w14:textId="17CF652C" w:rsidR="004E63D7" w:rsidRPr="006650E6" w:rsidRDefault="004E63D7" w:rsidP="00366DBE">
            <w:pPr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</w:pPr>
            <w:r w:rsidRPr="006650E6">
              <w:rPr>
                <w:rFonts w:ascii="Calibri" w:hAnsi="Calibri" w:cs="Arial"/>
                <w:color w:val="002060"/>
                <w:sz w:val="20"/>
                <w:szCs w:val="20"/>
              </w:rPr>
              <w:t xml:space="preserve">                                                -  </w:t>
            </w:r>
            <w:r w:rsidR="00366DBE" w:rsidRPr="006650E6">
              <w:rPr>
                <w:rFonts w:ascii="Calibri" w:hAnsi="Calibri" w:cs="Arial"/>
                <w:color w:val="002060"/>
                <w:sz w:val="20"/>
                <w:szCs w:val="20"/>
              </w:rPr>
              <w:t xml:space="preserve">Ιατρική Γενετική. </w:t>
            </w:r>
            <w:r w:rsidRPr="006650E6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>Thompson &amp; Thompson,</w:t>
            </w:r>
            <w:r w:rsidRPr="006650E6">
              <w:rPr>
                <w:rFonts w:ascii="Calibri" w:hAnsi="Calibri" w:cs="Arial"/>
                <w:color w:val="002060"/>
                <w:sz w:val="20"/>
                <w:szCs w:val="20"/>
              </w:rPr>
              <w:t xml:space="preserve"> </w:t>
            </w:r>
            <w:r w:rsidRPr="006650E6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>R.L. Nussbaum, R.R. McInnes,</w:t>
            </w:r>
          </w:p>
          <w:p w14:paraId="27985105" w14:textId="0BC57CFC" w:rsidR="004E63D7" w:rsidRPr="006650E6" w:rsidRDefault="004E63D7" w:rsidP="00366DBE">
            <w:pPr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</w:pPr>
            <w:r w:rsidRPr="006650E6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 xml:space="preserve">                                                    H.F. Willard</w:t>
            </w:r>
            <w:r w:rsidR="00366DBE" w:rsidRPr="006650E6">
              <w:rPr>
                <w:rFonts w:ascii="Calibri" w:hAnsi="Calibri" w:cs="Arial"/>
                <w:color w:val="002060"/>
                <w:sz w:val="20"/>
                <w:szCs w:val="20"/>
              </w:rPr>
              <w:t xml:space="preserve">, </w:t>
            </w:r>
            <w:r w:rsidR="00366DBE" w:rsidRPr="006650E6">
              <w:rPr>
                <w:rFonts w:ascii="Calibri" w:hAnsi="Calibri" w:cs="Arial"/>
                <w:color w:val="002060"/>
                <w:sz w:val="20"/>
                <w:szCs w:val="20"/>
                <w:lang w:val="en-US"/>
              </w:rPr>
              <w:t>Broken Hill Publishers Ltd</w:t>
            </w:r>
          </w:p>
          <w:p w14:paraId="66FAA802" w14:textId="77777777" w:rsidR="004E63D7" w:rsidRPr="006650E6" w:rsidRDefault="004E63D7" w:rsidP="00C22820">
            <w:pPr>
              <w:jc w:val="both"/>
              <w:rPr>
                <w:rFonts w:ascii="Calibri" w:hAnsi="Calibri" w:cs="Arial"/>
                <w:color w:val="002060"/>
                <w:sz w:val="20"/>
                <w:szCs w:val="20"/>
              </w:rPr>
            </w:pPr>
          </w:p>
          <w:p w14:paraId="314FA5A6" w14:textId="1DF446B2" w:rsidR="00FE0924" w:rsidRPr="006650E6" w:rsidRDefault="00FE0924" w:rsidP="00FE09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0"/>
                <w:szCs w:val="20"/>
                <w:lang w:val="en-US" w:eastAsia="en-US"/>
              </w:rPr>
            </w:pPr>
            <w:r w:rsidRPr="006650E6">
              <w:rPr>
                <w:rFonts w:ascii="Calibri" w:hAnsi="Calibri" w:cs="Calibri"/>
                <w:color w:val="002060"/>
                <w:sz w:val="20"/>
                <w:szCs w:val="20"/>
                <w:lang w:eastAsia="en-US"/>
              </w:rPr>
              <w:t>-</w:t>
            </w:r>
            <w:r w:rsidRPr="006650E6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  <w:lang w:eastAsia="en-US"/>
              </w:rPr>
              <w:t>Συναφή επιστημονικά περιοδικά</w:t>
            </w:r>
            <w:r w:rsidRPr="006650E6">
              <w:rPr>
                <w:rFonts w:ascii="Calibri" w:hAnsi="Calibri" w:cs="Calibri"/>
                <w:color w:val="002060"/>
                <w:sz w:val="20"/>
                <w:szCs w:val="20"/>
                <w:lang w:eastAsia="en-US"/>
              </w:rPr>
              <w:t>:</w:t>
            </w:r>
          </w:p>
          <w:p w14:paraId="66C7CB87" w14:textId="77777777" w:rsidR="00444E42" w:rsidRPr="006650E6" w:rsidRDefault="00444E42" w:rsidP="00FE09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0"/>
                <w:szCs w:val="20"/>
                <w:lang w:val="en-US" w:eastAsia="en-US"/>
              </w:rPr>
            </w:pPr>
          </w:p>
          <w:p w14:paraId="044AEC2A" w14:textId="604AD163" w:rsidR="00FE0924" w:rsidRPr="006650E6" w:rsidRDefault="00FE0924" w:rsidP="00FE09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0"/>
                <w:szCs w:val="20"/>
                <w:lang w:val="en-US" w:eastAsia="en-US"/>
              </w:rPr>
            </w:pPr>
            <w:r w:rsidRPr="006650E6">
              <w:rPr>
                <w:rFonts w:ascii="Calibri" w:hAnsi="Calibri" w:cs="Calibri"/>
                <w:color w:val="002060"/>
                <w:sz w:val="20"/>
                <w:szCs w:val="20"/>
                <w:lang w:val="en-US" w:eastAsia="en-US"/>
              </w:rPr>
              <w:t>Genetics in Medicine</w:t>
            </w:r>
          </w:p>
          <w:p w14:paraId="4952CB84" w14:textId="77777777" w:rsidR="00FE0924" w:rsidRPr="006650E6" w:rsidRDefault="00FE0924" w:rsidP="00FE09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0"/>
                <w:szCs w:val="20"/>
                <w:lang w:eastAsia="en-US"/>
              </w:rPr>
            </w:pPr>
            <w:r w:rsidRPr="006650E6">
              <w:rPr>
                <w:rFonts w:ascii="Calibri" w:hAnsi="Calibri" w:cs="Calibri"/>
                <w:color w:val="002060"/>
                <w:sz w:val="20"/>
                <w:szCs w:val="20"/>
                <w:lang w:val="en-US" w:eastAsia="en-US"/>
              </w:rPr>
              <w:t>European Journal of Human Genetics</w:t>
            </w:r>
          </w:p>
          <w:p w14:paraId="325A815A" w14:textId="6B97C577" w:rsidR="008E5DB0" w:rsidRPr="006650E6" w:rsidRDefault="008E5DB0" w:rsidP="00FE09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0"/>
                <w:szCs w:val="20"/>
                <w:lang w:val="en-US" w:eastAsia="en-US"/>
              </w:rPr>
            </w:pPr>
            <w:r w:rsidRPr="006650E6">
              <w:rPr>
                <w:rFonts w:ascii="Calibri" w:hAnsi="Calibri" w:cs="Calibri"/>
                <w:color w:val="002060"/>
                <w:sz w:val="20"/>
                <w:szCs w:val="20"/>
                <w:lang w:val="en-US" w:eastAsia="en-US"/>
              </w:rPr>
              <w:t>Am Journal of Human Genetics</w:t>
            </w:r>
          </w:p>
          <w:p w14:paraId="77869DFD" w14:textId="77777777" w:rsidR="00FE0924" w:rsidRPr="006650E6" w:rsidRDefault="00FE0924" w:rsidP="00FE09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0"/>
                <w:szCs w:val="20"/>
                <w:lang w:val="en-US" w:eastAsia="en-US"/>
              </w:rPr>
            </w:pPr>
            <w:r w:rsidRPr="006650E6">
              <w:rPr>
                <w:rFonts w:ascii="Calibri" w:hAnsi="Calibri" w:cs="Calibri"/>
                <w:color w:val="002060"/>
                <w:sz w:val="20"/>
                <w:szCs w:val="20"/>
                <w:lang w:val="en-US" w:eastAsia="en-US"/>
              </w:rPr>
              <w:t>Clinical Genetics</w:t>
            </w:r>
          </w:p>
          <w:p w14:paraId="0267EEB2" w14:textId="77777777" w:rsidR="00FE0924" w:rsidRPr="006650E6" w:rsidRDefault="00FE0924" w:rsidP="00FE09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  <w:sz w:val="20"/>
                <w:szCs w:val="20"/>
                <w:lang w:val="en-US" w:eastAsia="en-US"/>
              </w:rPr>
            </w:pPr>
            <w:r w:rsidRPr="006650E6">
              <w:rPr>
                <w:rFonts w:ascii="Calibri" w:hAnsi="Calibri" w:cs="Calibri"/>
                <w:color w:val="002060"/>
                <w:sz w:val="20"/>
                <w:szCs w:val="20"/>
                <w:lang w:val="en-US" w:eastAsia="en-US"/>
              </w:rPr>
              <w:t>Plos Genetics</w:t>
            </w:r>
          </w:p>
          <w:p w14:paraId="69CCDA4B" w14:textId="67A02B86" w:rsidR="008E5DB0" w:rsidRPr="008E5DB0" w:rsidRDefault="00FE0924" w:rsidP="000A2A5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6650E6">
              <w:rPr>
                <w:rFonts w:ascii="Calibri" w:hAnsi="Calibri" w:cs="Calibri"/>
                <w:color w:val="002060"/>
                <w:sz w:val="20"/>
                <w:szCs w:val="20"/>
                <w:lang w:val="en-US" w:eastAsia="en-US"/>
              </w:rPr>
              <w:t>Nature Genetics</w:t>
            </w:r>
          </w:p>
        </w:tc>
      </w:tr>
    </w:tbl>
    <w:p w14:paraId="7E22BEB5" w14:textId="77777777" w:rsidR="00CB1BE4" w:rsidRPr="00F15E12" w:rsidRDefault="00CB1BE4" w:rsidP="00712984"/>
    <w:sectPr w:rsidR="00CB1BE4" w:rsidRPr="00F15E12" w:rsidSect="00CB1BE4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9A79B" w14:textId="77777777" w:rsidR="00404A4E" w:rsidRDefault="00404A4E" w:rsidP="008356EA">
      <w:r>
        <w:separator/>
      </w:r>
    </w:p>
  </w:endnote>
  <w:endnote w:type="continuationSeparator" w:id="0">
    <w:p w14:paraId="71960497" w14:textId="77777777" w:rsidR="00404A4E" w:rsidRDefault="00404A4E" w:rsidP="0083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1D1CA" w14:textId="77777777" w:rsidR="00404A4E" w:rsidRDefault="00404A4E" w:rsidP="008356EA">
      <w:r>
        <w:separator/>
      </w:r>
    </w:p>
  </w:footnote>
  <w:footnote w:type="continuationSeparator" w:id="0">
    <w:p w14:paraId="5F8573FB" w14:textId="77777777" w:rsidR="00404A4E" w:rsidRDefault="00404A4E" w:rsidP="0083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791981"/>
      <w:docPartObj>
        <w:docPartGallery w:val="Page Numbers (Top of Page)"/>
        <w:docPartUnique/>
      </w:docPartObj>
    </w:sdtPr>
    <w:sdtContent>
      <w:p w14:paraId="195D0144" w14:textId="77777777" w:rsidR="008356EA" w:rsidRDefault="00621E19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16B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0064F0B" w14:textId="77777777" w:rsidR="008356EA" w:rsidRDefault="008356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9015F"/>
    <w:multiLevelType w:val="hybridMultilevel"/>
    <w:tmpl w:val="A626A7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5654F9"/>
    <w:multiLevelType w:val="hybridMultilevel"/>
    <w:tmpl w:val="526A3D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037A"/>
    <w:multiLevelType w:val="hybridMultilevel"/>
    <w:tmpl w:val="39E0C0C4"/>
    <w:lvl w:ilvl="0" w:tplc="486A5F1A">
      <w:numFmt w:val="bullet"/>
      <w:lvlText w:val="—"/>
      <w:lvlJc w:val="left"/>
      <w:pPr>
        <w:ind w:left="720" w:hanging="360"/>
      </w:pPr>
      <w:rPr>
        <w:rFonts w:ascii="Palatino Linotype" w:hAnsi="Palatino Linotype" w:cs="Palatino Linotype" w:hint="default"/>
        <w:color w:val="auto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8C0EFB"/>
    <w:multiLevelType w:val="hybridMultilevel"/>
    <w:tmpl w:val="B41C3F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22353"/>
    <w:multiLevelType w:val="hybridMultilevel"/>
    <w:tmpl w:val="E2B02C82"/>
    <w:lvl w:ilvl="0" w:tplc="0408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4DD24097"/>
    <w:multiLevelType w:val="hybridMultilevel"/>
    <w:tmpl w:val="3370D1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961168"/>
    <w:multiLevelType w:val="hybridMultilevel"/>
    <w:tmpl w:val="FC9C92BE"/>
    <w:lvl w:ilvl="0" w:tplc="D67007FE">
      <w:start w:val="26"/>
      <w:numFmt w:val="bullet"/>
      <w:lvlText w:val="-"/>
      <w:lvlJc w:val="left"/>
      <w:pPr>
        <w:ind w:left="25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</w:abstractNum>
  <w:abstractNum w:abstractNumId="8" w15:restartNumberingAfterBreak="0">
    <w:nsid w:val="6154125C"/>
    <w:multiLevelType w:val="hybridMultilevel"/>
    <w:tmpl w:val="E7AA1998"/>
    <w:lvl w:ilvl="0" w:tplc="61E045DA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0D233F"/>
    <w:multiLevelType w:val="hybridMultilevel"/>
    <w:tmpl w:val="586463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158EC"/>
    <w:multiLevelType w:val="hybridMultilevel"/>
    <w:tmpl w:val="A4D4F8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6BBD075D"/>
    <w:multiLevelType w:val="hybridMultilevel"/>
    <w:tmpl w:val="1A78AFE2"/>
    <w:lvl w:ilvl="0" w:tplc="3B3A9E8E">
      <w:start w:val="26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78D01961"/>
    <w:multiLevelType w:val="hybridMultilevel"/>
    <w:tmpl w:val="D568AA30"/>
    <w:lvl w:ilvl="0" w:tplc="F2C40EA2">
      <w:start w:val="26"/>
      <w:numFmt w:val="bullet"/>
      <w:lvlText w:val="-"/>
      <w:lvlJc w:val="left"/>
      <w:pPr>
        <w:ind w:left="25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</w:abstractNum>
  <w:abstractNum w:abstractNumId="14" w15:restartNumberingAfterBreak="0">
    <w:nsid w:val="7F1E678B"/>
    <w:multiLevelType w:val="hybridMultilevel"/>
    <w:tmpl w:val="38ACA3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6635534">
    <w:abstractNumId w:val="3"/>
  </w:num>
  <w:num w:numId="2" w16cid:durableId="1600137248">
    <w:abstractNumId w:val="11"/>
  </w:num>
  <w:num w:numId="3" w16cid:durableId="903292438">
    <w:abstractNumId w:val="6"/>
  </w:num>
  <w:num w:numId="4" w16cid:durableId="1699548615">
    <w:abstractNumId w:val="10"/>
  </w:num>
  <w:num w:numId="5" w16cid:durableId="1179931076">
    <w:abstractNumId w:val="8"/>
  </w:num>
  <w:num w:numId="6" w16cid:durableId="433285442">
    <w:abstractNumId w:val="0"/>
  </w:num>
  <w:num w:numId="7" w16cid:durableId="1812289568">
    <w:abstractNumId w:val="9"/>
  </w:num>
  <w:num w:numId="8" w16cid:durableId="1275136801">
    <w:abstractNumId w:val="1"/>
  </w:num>
  <w:num w:numId="9" w16cid:durableId="769348785">
    <w:abstractNumId w:val="5"/>
  </w:num>
  <w:num w:numId="10" w16cid:durableId="774440857">
    <w:abstractNumId w:val="4"/>
  </w:num>
  <w:num w:numId="11" w16cid:durableId="1487893842">
    <w:abstractNumId w:val="2"/>
  </w:num>
  <w:num w:numId="12" w16cid:durableId="877279205">
    <w:abstractNumId w:val="13"/>
  </w:num>
  <w:num w:numId="13" w16cid:durableId="2041930638">
    <w:abstractNumId w:val="12"/>
  </w:num>
  <w:num w:numId="14" w16cid:durableId="1117529773">
    <w:abstractNumId w:val="7"/>
  </w:num>
  <w:num w:numId="15" w16cid:durableId="8687647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3MDYzNTQyMbKwMDRV0lEKTi0uzszPAymwqAUA7d6otSwAAAA="/>
  </w:docVars>
  <w:rsids>
    <w:rsidRoot w:val="008356EA"/>
    <w:rsid w:val="00002F99"/>
    <w:rsid w:val="00011A17"/>
    <w:rsid w:val="000231C5"/>
    <w:rsid w:val="000233D1"/>
    <w:rsid w:val="00062CC6"/>
    <w:rsid w:val="00065C52"/>
    <w:rsid w:val="000700B8"/>
    <w:rsid w:val="00075C52"/>
    <w:rsid w:val="00094F5E"/>
    <w:rsid w:val="00097770"/>
    <w:rsid w:val="000A2A57"/>
    <w:rsid w:val="000B5E49"/>
    <w:rsid w:val="000D3E0A"/>
    <w:rsid w:val="001125F7"/>
    <w:rsid w:val="00122608"/>
    <w:rsid w:val="001405CF"/>
    <w:rsid w:val="0015581E"/>
    <w:rsid w:val="001603DA"/>
    <w:rsid w:val="00175CDA"/>
    <w:rsid w:val="00193B02"/>
    <w:rsid w:val="001B79AD"/>
    <w:rsid w:val="001C6DD8"/>
    <w:rsid w:val="001E0F4A"/>
    <w:rsid w:val="001E2830"/>
    <w:rsid w:val="00204BB6"/>
    <w:rsid w:val="00226E37"/>
    <w:rsid w:val="00252375"/>
    <w:rsid w:val="0025293C"/>
    <w:rsid w:val="00287A0B"/>
    <w:rsid w:val="00290600"/>
    <w:rsid w:val="002A76F9"/>
    <w:rsid w:val="002B1965"/>
    <w:rsid w:val="002B5612"/>
    <w:rsid w:val="002E7A2B"/>
    <w:rsid w:val="00314999"/>
    <w:rsid w:val="00320E26"/>
    <w:rsid w:val="00332732"/>
    <w:rsid w:val="0035108C"/>
    <w:rsid w:val="00366DBE"/>
    <w:rsid w:val="003A705B"/>
    <w:rsid w:val="003C5012"/>
    <w:rsid w:val="00404A4E"/>
    <w:rsid w:val="004129E7"/>
    <w:rsid w:val="00424B85"/>
    <w:rsid w:val="00425F80"/>
    <w:rsid w:val="00433FCB"/>
    <w:rsid w:val="00444E42"/>
    <w:rsid w:val="004456B4"/>
    <w:rsid w:val="00452744"/>
    <w:rsid w:val="004843B0"/>
    <w:rsid w:val="004956EA"/>
    <w:rsid w:val="004959A4"/>
    <w:rsid w:val="004A1B4E"/>
    <w:rsid w:val="004A5E10"/>
    <w:rsid w:val="004B67CC"/>
    <w:rsid w:val="004D6034"/>
    <w:rsid w:val="004E63D7"/>
    <w:rsid w:val="004F3B5D"/>
    <w:rsid w:val="004F66E2"/>
    <w:rsid w:val="00515DA5"/>
    <w:rsid w:val="0052604A"/>
    <w:rsid w:val="005532BE"/>
    <w:rsid w:val="0057027C"/>
    <w:rsid w:val="00595E88"/>
    <w:rsid w:val="005A3ED7"/>
    <w:rsid w:val="005A5696"/>
    <w:rsid w:val="005A75F7"/>
    <w:rsid w:val="005C4D46"/>
    <w:rsid w:val="005F36E7"/>
    <w:rsid w:val="00603429"/>
    <w:rsid w:val="00603A58"/>
    <w:rsid w:val="00613E3D"/>
    <w:rsid w:val="00621E19"/>
    <w:rsid w:val="006349D1"/>
    <w:rsid w:val="00637646"/>
    <w:rsid w:val="006650E6"/>
    <w:rsid w:val="0066770B"/>
    <w:rsid w:val="00696C1A"/>
    <w:rsid w:val="00697212"/>
    <w:rsid w:val="006B08A1"/>
    <w:rsid w:val="006C6FB9"/>
    <w:rsid w:val="006D2B18"/>
    <w:rsid w:val="006E34E6"/>
    <w:rsid w:val="00706F4B"/>
    <w:rsid w:val="00712984"/>
    <w:rsid w:val="0077626A"/>
    <w:rsid w:val="007A5FE4"/>
    <w:rsid w:val="007B2F68"/>
    <w:rsid w:val="007B50CF"/>
    <w:rsid w:val="007E0A9E"/>
    <w:rsid w:val="007E3F4A"/>
    <w:rsid w:val="008253EC"/>
    <w:rsid w:val="008356EA"/>
    <w:rsid w:val="008379B5"/>
    <w:rsid w:val="00846621"/>
    <w:rsid w:val="008472E1"/>
    <w:rsid w:val="00850078"/>
    <w:rsid w:val="00851D89"/>
    <w:rsid w:val="00852FA4"/>
    <w:rsid w:val="00857BE9"/>
    <w:rsid w:val="008A3DE2"/>
    <w:rsid w:val="008A4A64"/>
    <w:rsid w:val="008B719A"/>
    <w:rsid w:val="008E1381"/>
    <w:rsid w:val="008E5DB0"/>
    <w:rsid w:val="00915CE4"/>
    <w:rsid w:val="00917A30"/>
    <w:rsid w:val="00920B84"/>
    <w:rsid w:val="0093198D"/>
    <w:rsid w:val="009A5F61"/>
    <w:rsid w:val="009B12D8"/>
    <w:rsid w:val="009C3777"/>
    <w:rsid w:val="009D68D9"/>
    <w:rsid w:val="009E2944"/>
    <w:rsid w:val="009F4B19"/>
    <w:rsid w:val="00A32E76"/>
    <w:rsid w:val="00A42BBC"/>
    <w:rsid w:val="00A52A86"/>
    <w:rsid w:val="00A5574C"/>
    <w:rsid w:val="00A66FEE"/>
    <w:rsid w:val="00AA2AA8"/>
    <w:rsid w:val="00AA4B15"/>
    <w:rsid w:val="00AC29DC"/>
    <w:rsid w:val="00AE2190"/>
    <w:rsid w:val="00AF7352"/>
    <w:rsid w:val="00B121AF"/>
    <w:rsid w:val="00B16B7D"/>
    <w:rsid w:val="00B17B61"/>
    <w:rsid w:val="00B634B4"/>
    <w:rsid w:val="00B657A3"/>
    <w:rsid w:val="00B74FD2"/>
    <w:rsid w:val="00B752A9"/>
    <w:rsid w:val="00B86AFC"/>
    <w:rsid w:val="00BB455C"/>
    <w:rsid w:val="00BB7C21"/>
    <w:rsid w:val="00BC21BE"/>
    <w:rsid w:val="00BC31F3"/>
    <w:rsid w:val="00BC3F22"/>
    <w:rsid w:val="00BC533B"/>
    <w:rsid w:val="00BD7E41"/>
    <w:rsid w:val="00BF4114"/>
    <w:rsid w:val="00C01D31"/>
    <w:rsid w:val="00C02241"/>
    <w:rsid w:val="00C10AE3"/>
    <w:rsid w:val="00C22820"/>
    <w:rsid w:val="00C96BCB"/>
    <w:rsid w:val="00CB1BE4"/>
    <w:rsid w:val="00D02475"/>
    <w:rsid w:val="00D038D6"/>
    <w:rsid w:val="00D564DC"/>
    <w:rsid w:val="00D656CA"/>
    <w:rsid w:val="00D65EBB"/>
    <w:rsid w:val="00D71092"/>
    <w:rsid w:val="00DA500D"/>
    <w:rsid w:val="00DD0BB4"/>
    <w:rsid w:val="00DD3B97"/>
    <w:rsid w:val="00DD5393"/>
    <w:rsid w:val="00E02303"/>
    <w:rsid w:val="00E14014"/>
    <w:rsid w:val="00E3389D"/>
    <w:rsid w:val="00E426B3"/>
    <w:rsid w:val="00E737B3"/>
    <w:rsid w:val="00E74E34"/>
    <w:rsid w:val="00E80699"/>
    <w:rsid w:val="00E85EF7"/>
    <w:rsid w:val="00EC68F3"/>
    <w:rsid w:val="00ED72EB"/>
    <w:rsid w:val="00EF0E8F"/>
    <w:rsid w:val="00EF18FC"/>
    <w:rsid w:val="00F15E12"/>
    <w:rsid w:val="00F301E6"/>
    <w:rsid w:val="00F309EE"/>
    <w:rsid w:val="00F33671"/>
    <w:rsid w:val="00F6603F"/>
    <w:rsid w:val="00F67C48"/>
    <w:rsid w:val="00F86C04"/>
    <w:rsid w:val="00F956BD"/>
    <w:rsid w:val="00FD4451"/>
    <w:rsid w:val="00FD7043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AA85"/>
  <w15:docId w15:val="{DC92F64D-C703-4067-B212-FF78350C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A4B15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uiPriority w:val="9"/>
    <w:qFormat/>
    <w:rsid w:val="0012260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6EA"/>
    <w:pPr>
      <w:tabs>
        <w:tab w:val="center" w:pos="4153"/>
        <w:tab w:val="right" w:pos="8306"/>
      </w:tabs>
    </w:pPr>
    <w:rPr>
      <w:rFonts w:eastAsia="Times New Roman"/>
      <w:lang w:val="en-US" w:eastAsia="en-US"/>
    </w:rPr>
  </w:style>
  <w:style w:type="character" w:customStyle="1" w:styleId="Char">
    <w:name w:val="Κεφαλίδα Char"/>
    <w:basedOn w:val="a0"/>
    <w:link w:val="a3"/>
    <w:uiPriority w:val="99"/>
    <w:rsid w:val="008356E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er"/>
    <w:basedOn w:val="a"/>
    <w:link w:val="Char0"/>
    <w:uiPriority w:val="99"/>
    <w:semiHidden/>
    <w:unhideWhenUsed/>
    <w:rsid w:val="008356E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8356E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Web">
    <w:name w:val="Normal (Web)"/>
    <w:basedOn w:val="a"/>
    <w:uiPriority w:val="99"/>
    <w:unhideWhenUsed/>
    <w:rsid w:val="003C5012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styleId="a5">
    <w:name w:val="Strong"/>
    <w:basedOn w:val="a0"/>
    <w:qFormat/>
    <w:rsid w:val="003C5012"/>
    <w:rPr>
      <w:b/>
      <w:bCs/>
    </w:rPr>
  </w:style>
  <w:style w:type="paragraph" w:styleId="a6">
    <w:name w:val="List Paragraph"/>
    <w:basedOn w:val="a"/>
    <w:uiPriority w:val="34"/>
    <w:qFormat/>
    <w:rsid w:val="003C5012"/>
    <w:pPr>
      <w:ind w:left="720"/>
      <w:contextualSpacing/>
    </w:pPr>
    <w:rPr>
      <w:rFonts w:eastAsia="Times New Roman"/>
      <w:lang w:val="en-US"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7E0A9E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7E0A9E"/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1Char">
    <w:name w:val="Επικεφαλίδα 1 Char"/>
    <w:basedOn w:val="a0"/>
    <w:link w:val="1"/>
    <w:uiPriority w:val="9"/>
    <w:rsid w:val="00122608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F87DD-6C73-804B-8623-671214EA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ΙΩΑΝΝΑ ΜΠΟΥΜΠΑ</cp:lastModifiedBy>
  <cp:revision>16</cp:revision>
  <dcterms:created xsi:type="dcterms:W3CDTF">2024-12-13T12:11:00Z</dcterms:created>
  <dcterms:modified xsi:type="dcterms:W3CDTF">2024-12-13T12:31:00Z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4e23b2c9e9c1f49502902ca779560adc757d9e551ba75186f94ab303b626f4d1</vt:lpwstr>
  </property>
</Properties>
</file>