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125"/>
        <w:gridCol w:w="1259"/>
        <w:gridCol w:w="1208"/>
        <w:gridCol w:w="348"/>
        <w:gridCol w:w="1236"/>
      </w:tblGrid>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705AAD" w:rsidRDefault="00435B1F" w:rsidP="00C542F4">
            <w:pPr>
              <w:rPr>
                <w:rFonts w:ascii="Calibri" w:hAnsi="Calibri" w:cs="Arial"/>
                <w:color w:val="002060"/>
                <w:sz w:val="20"/>
                <w:szCs w:val="20"/>
                <w:lang w:val="el-GR"/>
              </w:rPr>
            </w:pPr>
            <w:r>
              <w:rPr>
                <w:rFonts w:ascii="Calibri" w:hAnsi="Calibri" w:cs="Arial"/>
                <w:color w:val="002060"/>
                <w:sz w:val="20"/>
                <w:szCs w:val="20"/>
                <w:lang w:val="el-GR"/>
              </w:rPr>
              <w:t xml:space="preserve">Προπτυχιακό </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435B1F" w:rsidP="00C542F4">
            <w:pPr>
              <w:rPr>
                <w:rFonts w:ascii="Calibri" w:hAnsi="Calibri" w:cs="Arial"/>
                <w:b/>
                <w:sz w:val="20"/>
                <w:szCs w:val="20"/>
                <w:lang w:val="el-GR"/>
              </w:rPr>
            </w:pPr>
            <w:r>
              <w:t>ΙΑΕ925</w:t>
            </w:r>
          </w:p>
        </w:tc>
        <w:tc>
          <w:tcPr>
            <w:tcW w:w="2505" w:type="dxa"/>
            <w:gridSpan w:val="2"/>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435B1F" w:rsidRDefault="00435B1F" w:rsidP="00C542F4">
            <w:pPr>
              <w:rPr>
                <w:rFonts w:ascii="Calibri" w:hAnsi="Calibri" w:cs="Arial"/>
                <w:b/>
                <w:sz w:val="20"/>
                <w:szCs w:val="20"/>
                <w:lang w:val="el-GR"/>
              </w:rPr>
            </w:pPr>
            <w:r>
              <w:rPr>
                <w:rFonts w:ascii="Calibri" w:hAnsi="Calibri" w:cs="Arial"/>
                <w:b/>
                <w:sz w:val="20"/>
                <w:szCs w:val="20"/>
                <w:lang w:val="el-GR"/>
              </w:rPr>
              <w:t>Θ</w:t>
            </w:r>
          </w:p>
        </w:tc>
      </w:tr>
      <w:tr w:rsidR="008356EA" w:rsidRPr="00705AAD" w:rsidTr="00C542F4">
        <w:trPr>
          <w:trHeight w:val="375"/>
        </w:trPr>
        <w:tc>
          <w:tcPr>
            <w:tcW w:w="3205" w:type="dxa"/>
            <w:shd w:val="clear" w:color="auto" w:fill="DDD9C3"/>
            <w:vAlign w:val="center"/>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705AAD" w:rsidRDefault="00435B1F" w:rsidP="00C542F4">
            <w:pPr>
              <w:rPr>
                <w:rFonts w:ascii="Calibri" w:hAnsi="Calibri" w:cs="Arial"/>
                <w:sz w:val="20"/>
                <w:szCs w:val="20"/>
              </w:rPr>
            </w:pPr>
            <w:r w:rsidRPr="005B4350">
              <w:rPr>
                <w:rFonts w:ascii="Calibri" w:hAnsi="Calibri" w:cs="Arial"/>
                <w:color w:val="002060"/>
                <w:sz w:val="20"/>
                <w:szCs w:val="20"/>
                <w:lang w:val="el-GR"/>
              </w:rPr>
              <w:t>Φροντιστηριακά µ</w:t>
            </w:r>
            <w:proofErr w:type="spellStart"/>
            <w:r w:rsidRPr="005B4350">
              <w:rPr>
                <w:rFonts w:ascii="Calibri" w:hAnsi="Calibri" w:cs="Arial"/>
                <w:color w:val="002060"/>
                <w:sz w:val="20"/>
                <w:szCs w:val="20"/>
                <w:lang w:val="el-GR"/>
              </w:rPr>
              <w:t>αθήµατα</w:t>
            </w:r>
            <w:proofErr w:type="spellEnd"/>
            <w:r w:rsidRPr="005B4350">
              <w:rPr>
                <w:rFonts w:ascii="Calibri" w:hAnsi="Calibri" w:cs="Arial"/>
                <w:color w:val="002060"/>
                <w:sz w:val="20"/>
                <w:szCs w:val="20"/>
                <w:lang w:val="el-GR"/>
              </w:rPr>
              <w:t xml:space="preserve"> γαστρεντερολογίας - </w:t>
            </w:r>
            <w:proofErr w:type="spellStart"/>
            <w:r w:rsidRPr="005B4350">
              <w:rPr>
                <w:rFonts w:ascii="Calibri" w:hAnsi="Calibri" w:cs="Arial"/>
                <w:color w:val="002060"/>
                <w:sz w:val="20"/>
                <w:szCs w:val="20"/>
                <w:lang w:val="el-GR"/>
              </w:rPr>
              <w:t>ηπατολογίας</w:t>
            </w:r>
            <w:proofErr w:type="spellEnd"/>
          </w:p>
        </w:tc>
      </w:tr>
      <w:tr w:rsidR="008356EA" w:rsidRPr="00705AAD" w:rsidTr="00C542F4">
        <w:trPr>
          <w:trHeight w:val="196"/>
        </w:trPr>
        <w:tc>
          <w:tcPr>
            <w:tcW w:w="5637" w:type="dxa"/>
            <w:gridSpan w:val="3"/>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C542F4">
        <w:trPr>
          <w:trHeight w:val="194"/>
        </w:trPr>
        <w:tc>
          <w:tcPr>
            <w:tcW w:w="5637" w:type="dxa"/>
            <w:gridSpan w:val="3"/>
          </w:tcPr>
          <w:p w:rsidR="008356EA" w:rsidRPr="00705AAD" w:rsidRDefault="00A1580E" w:rsidP="00C542F4">
            <w:pPr>
              <w:jc w:val="right"/>
              <w:rPr>
                <w:rFonts w:ascii="Calibri" w:hAnsi="Calibri" w:cs="Arial"/>
                <w:color w:val="002060"/>
                <w:sz w:val="20"/>
                <w:szCs w:val="20"/>
                <w:lang w:val="el-GR"/>
              </w:rPr>
            </w:pPr>
            <w:r>
              <w:rPr>
                <w:rFonts w:ascii="Calibri" w:hAnsi="Calibri" w:cs="Arial"/>
                <w:color w:val="002060"/>
                <w:sz w:val="20"/>
                <w:szCs w:val="20"/>
                <w:lang w:val="el-GR"/>
              </w:rPr>
              <w:t>Διαλέξεις με κλινικές ασκήσεις  επί περιστατικών</w:t>
            </w:r>
          </w:p>
        </w:tc>
        <w:tc>
          <w:tcPr>
            <w:tcW w:w="1559" w:type="dxa"/>
            <w:gridSpan w:val="2"/>
          </w:tcPr>
          <w:p w:rsidR="008356EA" w:rsidRPr="00705AAD" w:rsidRDefault="00435B1F" w:rsidP="00C542F4">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rsidR="008356EA" w:rsidRPr="00705AAD" w:rsidRDefault="00435B1F"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rsidTr="00C542F4">
        <w:trPr>
          <w:trHeight w:val="194"/>
        </w:trPr>
        <w:tc>
          <w:tcPr>
            <w:tcW w:w="5637" w:type="dxa"/>
            <w:gridSpan w:val="3"/>
          </w:tcPr>
          <w:p w:rsidR="008356EA" w:rsidRPr="00705AAD" w:rsidRDefault="008356EA" w:rsidP="00C542F4">
            <w:pPr>
              <w:jc w:val="right"/>
              <w:rPr>
                <w:rFonts w:ascii="Calibri" w:hAnsi="Calibri" w:cs="Arial"/>
                <w:b/>
                <w:color w:val="002060"/>
                <w:sz w:val="20"/>
                <w:szCs w:val="20"/>
                <w:lang w:val="el-GR"/>
              </w:rPr>
            </w:pP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05AAD" w:rsidTr="00C542F4">
        <w:trPr>
          <w:trHeight w:val="194"/>
        </w:trPr>
        <w:tc>
          <w:tcPr>
            <w:tcW w:w="5637" w:type="dxa"/>
            <w:gridSpan w:val="3"/>
          </w:tcPr>
          <w:p w:rsidR="008356EA" w:rsidRPr="00705AAD" w:rsidRDefault="008356EA" w:rsidP="00C542F4">
            <w:pPr>
              <w:rPr>
                <w:rFonts w:ascii="Calibri" w:hAnsi="Calibri" w:cs="Arial"/>
                <w:b/>
                <w:color w:val="002060"/>
                <w:sz w:val="20"/>
                <w:szCs w:val="20"/>
                <w:lang w:val="el-GR"/>
              </w:rPr>
            </w:pP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A1580E" w:rsidTr="00C542F4">
        <w:trPr>
          <w:trHeight w:val="194"/>
        </w:trPr>
        <w:tc>
          <w:tcPr>
            <w:tcW w:w="5637" w:type="dxa"/>
            <w:gridSpan w:val="3"/>
            <w:shd w:val="clear" w:color="auto" w:fill="DDD9C3"/>
          </w:tcPr>
          <w:p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E6482" w:rsidTr="00C542F4">
        <w:trPr>
          <w:trHeight w:val="599"/>
        </w:trPr>
        <w:tc>
          <w:tcPr>
            <w:tcW w:w="3205"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5B4350" w:rsidRDefault="00C26869" w:rsidP="007D56B5">
            <w:pPr>
              <w:rPr>
                <w:rFonts w:ascii="Calibri" w:hAnsi="Calibri" w:cs="Arial"/>
                <w:i/>
                <w:sz w:val="16"/>
                <w:szCs w:val="16"/>
                <w:lang w:val="el-GR"/>
              </w:rPr>
            </w:pPr>
            <w:r>
              <w:rPr>
                <w:rFonts w:ascii="Calibri" w:hAnsi="Calibri" w:cs="Arial"/>
                <w:i/>
                <w:sz w:val="16"/>
                <w:szCs w:val="16"/>
                <w:lang w:val="el-GR"/>
              </w:rPr>
              <w:t>Ε</w:t>
            </w:r>
            <w:r w:rsidR="007D56B5" w:rsidRPr="001E191C">
              <w:rPr>
                <w:rFonts w:ascii="Calibri" w:hAnsi="Calibri" w:cs="Arial"/>
                <w:i/>
                <w:sz w:val="16"/>
                <w:szCs w:val="16"/>
                <w:lang w:val="el-GR"/>
              </w:rPr>
              <w:t xml:space="preserve">ιδίκευσης </w:t>
            </w:r>
            <w:r w:rsidR="005B4350">
              <w:rPr>
                <w:rFonts w:ascii="Calibri" w:hAnsi="Calibri" w:cs="Arial"/>
                <w:i/>
                <w:sz w:val="16"/>
                <w:szCs w:val="16"/>
                <w:lang w:val="el-GR"/>
              </w:rPr>
              <w:t xml:space="preserve"> </w:t>
            </w:r>
            <w:r w:rsidR="007D56B5" w:rsidRPr="001E191C">
              <w:rPr>
                <w:rFonts w:ascii="Calibri" w:hAnsi="Calibri" w:cs="Arial"/>
                <w:i/>
                <w:sz w:val="16"/>
                <w:szCs w:val="16"/>
                <w:lang w:val="el-GR"/>
              </w:rPr>
              <w:t>γενικών γνώσεων</w:t>
            </w:r>
            <w:r w:rsidR="00A1580E">
              <w:rPr>
                <w:rFonts w:ascii="Calibri" w:hAnsi="Calibri" w:cs="Arial"/>
                <w:i/>
                <w:sz w:val="16"/>
                <w:szCs w:val="16"/>
                <w:lang w:val="el-GR"/>
              </w:rPr>
              <w:t>.</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C542F4">
            <w:pPr>
              <w:jc w:val="right"/>
              <w:rPr>
                <w:rFonts w:ascii="Calibri" w:hAnsi="Calibri" w:cs="Arial"/>
                <w:b/>
                <w:sz w:val="20"/>
                <w:szCs w:val="20"/>
                <w:lang w:val="el-GR"/>
              </w:rPr>
            </w:pPr>
          </w:p>
        </w:tc>
        <w:tc>
          <w:tcPr>
            <w:tcW w:w="5231" w:type="dxa"/>
            <w:gridSpan w:val="5"/>
          </w:tcPr>
          <w:p w:rsidR="008356EA" w:rsidRPr="00705AAD" w:rsidRDefault="00435B1F" w:rsidP="00C542F4">
            <w:pPr>
              <w:rPr>
                <w:rFonts w:ascii="Calibri" w:hAnsi="Calibri" w:cs="Arial"/>
                <w:color w:val="002060"/>
                <w:sz w:val="20"/>
                <w:szCs w:val="20"/>
                <w:lang w:val="el-GR"/>
              </w:rPr>
            </w:pPr>
            <w:r>
              <w:rPr>
                <w:rFonts w:ascii="Calibri" w:hAnsi="Calibri" w:cs="Arial"/>
                <w:color w:val="002060"/>
                <w:sz w:val="20"/>
                <w:szCs w:val="20"/>
                <w:lang w:val="el-GR"/>
              </w:rPr>
              <w:t xml:space="preserve">Δεν υφίσταται </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435B1F" w:rsidRDefault="00435B1F" w:rsidP="00C542F4">
            <w:pPr>
              <w:rPr>
                <w:rFonts w:ascii="Calibri" w:hAnsi="Calibri" w:cs="Arial"/>
                <w:color w:val="002060"/>
                <w:sz w:val="20"/>
                <w:szCs w:val="20"/>
                <w:lang w:val="el-GR"/>
              </w:rPr>
            </w:pPr>
            <w:r>
              <w:rPr>
                <w:rFonts w:ascii="Calibri" w:hAnsi="Calibri" w:cs="Arial"/>
                <w:color w:val="002060"/>
                <w:sz w:val="20"/>
                <w:szCs w:val="20"/>
                <w:lang w:val="el-GR"/>
              </w:rPr>
              <w:t xml:space="preserve">Ελληνική </w:t>
            </w:r>
          </w:p>
        </w:tc>
      </w:tr>
      <w:tr w:rsidR="008356EA" w:rsidRPr="00435B1F"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8356EA" w:rsidRPr="00705AAD" w:rsidRDefault="007324DE" w:rsidP="00C542F4">
            <w:pPr>
              <w:rPr>
                <w:rFonts w:ascii="Calibri" w:hAnsi="Calibri" w:cs="Arial"/>
                <w:color w:val="002060"/>
                <w:sz w:val="20"/>
                <w:szCs w:val="20"/>
                <w:lang w:val="el-GR"/>
              </w:rPr>
            </w:pPr>
            <w:r>
              <w:rPr>
                <w:rFonts w:ascii="Calibri" w:hAnsi="Calibri" w:cs="Arial"/>
                <w:color w:val="002060"/>
                <w:sz w:val="20"/>
                <w:szCs w:val="20"/>
                <w:lang w:val="el-GR"/>
              </w:rPr>
              <w:t>Όχι</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705AAD" w:rsidRDefault="008356EA" w:rsidP="00C542F4">
            <w:pPr>
              <w:spacing w:after="200" w:line="276" w:lineRule="auto"/>
              <w:rPr>
                <w:rFonts w:ascii="Calibri" w:hAnsi="Calibri" w:cs="Arial"/>
                <w:color w:val="002060"/>
                <w:sz w:val="20"/>
                <w:szCs w:val="20"/>
                <w:lang w:val="en-GB"/>
              </w:rPr>
            </w:pPr>
          </w:p>
        </w:tc>
      </w:tr>
    </w:tbl>
    <w:p w:rsidR="008356EA" w:rsidRDefault="008356EA" w:rsidP="008356EA">
      <w:pPr>
        <w:rPr>
          <w:lang w:val="el-GR"/>
        </w:rPr>
      </w:pPr>
      <w:r>
        <w:rPr>
          <w:lang w:val="el-GR"/>
        </w:rPr>
        <w:br w:type="page"/>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rsidTr="00C542F4">
        <w:tc>
          <w:tcPr>
            <w:tcW w:w="8472" w:type="dxa"/>
            <w:gridSpan w:val="2"/>
            <w:tcBorders>
              <w:bottom w:val="nil"/>
            </w:tcBorders>
            <w:shd w:val="clear" w:color="auto" w:fill="DDD9C3"/>
          </w:tcPr>
          <w:p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A1580E" w:rsidTr="00C542F4">
        <w:tc>
          <w:tcPr>
            <w:tcW w:w="8472" w:type="dxa"/>
            <w:gridSpan w:val="2"/>
            <w:tcBorders>
              <w:top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A1580E" w:rsidTr="00C542F4">
        <w:tc>
          <w:tcPr>
            <w:tcW w:w="8472" w:type="dxa"/>
            <w:gridSpan w:val="2"/>
          </w:tcPr>
          <w:p w:rsidR="008356EA" w:rsidRPr="00705AAD" w:rsidRDefault="008356EA" w:rsidP="00C542F4">
            <w:pPr>
              <w:widowControl w:val="0"/>
              <w:autoSpaceDE w:val="0"/>
              <w:autoSpaceDN w:val="0"/>
              <w:adjustRightInd w:val="0"/>
              <w:rPr>
                <w:rFonts w:ascii="Calibri" w:hAnsi="Calibri"/>
                <w:b/>
                <w:color w:val="002060"/>
                <w:lang w:val="el-GR"/>
              </w:rPr>
            </w:pP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 xml:space="preserve">Οι φοιτητές θα αποκτήσουν σύγχρονες και εξειδικευμένες γνώσεις για τα συχνότερα νοσήματα της γαστρεντερολογίας και </w:t>
            </w:r>
            <w:proofErr w:type="spellStart"/>
            <w:r>
              <w:rPr>
                <w:rFonts w:ascii="Calibri" w:hAnsi="Calibri"/>
                <w:b/>
                <w:color w:val="002060"/>
                <w:lang w:val="el-GR"/>
              </w:rPr>
              <w:t>ηπατολογίας</w:t>
            </w:r>
            <w:proofErr w:type="spellEnd"/>
            <w:r>
              <w:rPr>
                <w:rFonts w:ascii="Calibri" w:hAnsi="Calibri"/>
                <w:b/>
                <w:color w:val="002060"/>
                <w:lang w:val="el-GR"/>
              </w:rPr>
              <w:t xml:space="preserve">. Το αντικείμενο αποτελεί εξειδίκευση σε κλάδο της παθολογίας, που αποτελεί όμως σημαντική και ξεχωριστή ειδικότητα πλέον. Επιπλέον εξοικειώνονται στη γαστρεντερολογική ενδοσκόπηση ανώτερου πεπτικού, κατώτερου πεπτικού και χοληφόρων παγκρέατος, που παίζει σημαντικό ρόλο για τη σύγχρονη άσκηση της ιατρικής και τη διερεύνηση των διάφορων παθήσεων. </w:t>
            </w: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Οι φοιτητές που παρακολουθούν το μάθημα αποκτούν τα παρακάτω προσόντα:</w:t>
            </w: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 xml:space="preserve">1. Εξειδικευμένη γνώση στα σημαντικά νοσήματα γαστρεντερολογίας και </w:t>
            </w:r>
            <w:proofErr w:type="spellStart"/>
            <w:r>
              <w:rPr>
                <w:rFonts w:ascii="Calibri" w:hAnsi="Calibri"/>
                <w:b/>
                <w:color w:val="002060"/>
                <w:lang w:val="el-GR"/>
              </w:rPr>
              <w:t>ηπατολογίας</w:t>
            </w:r>
            <w:proofErr w:type="spellEnd"/>
            <w:r>
              <w:rPr>
                <w:rFonts w:ascii="Calibri" w:hAnsi="Calibri"/>
                <w:b/>
                <w:color w:val="002060"/>
                <w:lang w:val="el-GR"/>
              </w:rPr>
              <w:t>.</w:t>
            </w: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2. Βελτίωση κλινικής σκέψης και ικανότητα διαφορικής διάγνωσης.</w:t>
            </w: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3. Αναγνώριση ενδοσκοπικών εικόνων και βασική γνώση με τις διάφορες γαστρεντερολογικές ενδοσκοπικές πράξεις.</w:t>
            </w: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 xml:space="preserve">4. Αναγνώριση του ρόλου της πρόληψης νοσημάτων όπως πχ της ηπατίτιδας Β με τον εμβολιασμό, του καρκίνου παχέος εντέρου με την προληπτική </w:t>
            </w:r>
            <w:proofErr w:type="spellStart"/>
            <w:r>
              <w:rPr>
                <w:rFonts w:ascii="Calibri" w:hAnsi="Calibri"/>
                <w:b/>
                <w:color w:val="002060"/>
                <w:lang w:val="el-GR"/>
              </w:rPr>
              <w:t>κολοσκόπηση</w:t>
            </w:r>
            <w:proofErr w:type="spellEnd"/>
            <w:r>
              <w:rPr>
                <w:rFonts w:ascii="Calibri" w:hAnsi="Calibri"/>
                <w:b/>
                <w:color w:val="002060"/>
                <w:lang w:val="el-GR"/>
              </w:rPr>
              <w:t xml:space="preserve"> και την αφαίρεση πολυπόδων. </w:t>
            </w:r>
          </w:p>
          <w:p w:rsidR="00A1580E" w:rsidRDefault="00A1580E" w:rsidP="00C542F4">
            <w:pPr>
              <w:widowControl w:val="0"/>
              <w:autoSpaceDE w:val="0"/>
              <w:autoSpaceDN w:val="0"/>
              <w:adjustRightInd w:val="0"/>
              <w:rPr>
                <w:rFonts w:ascii="Calibri" w:hAnsi="Calibri"/>
                <w:b/>
                <w:color w:val="002060"/>
                <w:lang w:val="el-GR"/>
              </w:rPr>
            </w:pPr>
            <w:r>
              <w:rPr>
                <w:rFonts w:ascii="Calibri" w:hAnsi="Calibri"/>
                <w:b/>
                <w:color w:val="002060"/>
                <w:lang w:val="el-GR"/>
              </w:rPr>
              <w:t xml:space="preserve">5. </w:t>
            </w:r>
            <w:r w:rsidR="0065437D">
              <w:rPr>
                <w:rFonts w:ascii="Calibri" w:hAnsi="Calibri"/>
                <w:b/>
                <w:color w:val="002060"/>
                <w:lang w:val="el-GR"/>
              </w:rPr>
              <w:t>Βελτίωση ικανότητας λήψης αποφάσεων για τον ασθενή με την ανάπτυξη κλινικών περιστατικών.</w:t>
            </w:r>
          </w:p>
          <w:p w:rsidR="0065437D" w:rsidRDefault="0065437D" w:rsidP="00C542F4">
            <w:pPr>
              <w:widowControl w:val="0"/>
              <w:autoSpaceDE w:val="0"/>
              <w:autoSpaceDN w:val="0"/>
              <w:adjustRightInd w:val="0"/>
              <w:rPr>
                <w:rFonts w:ascii="Calibri" w:hAnsi="Calibri"/>
                <w:b/>
                <w:color w:val="002060"/>
                <w:lang w:val="el-GR"/>
              </w:rPr>
            </w:pPr>
            <w:r>
              <w:rPr>
                <w:rFonts w:ascii="Calibri" w:hAnsi="Calibri"/>
                <w:b/>
                <w:color w:val="002060"/>
                <w:lang w:val="el-GR"/>
              </w:rPr>
              <w:t xml:space="preserve">6. Εξοικείωση με το εσωτερικό του πεπτικού συστήματος και τις φυσιολογικές λειτουργίες του γαστρεντερικού συστήματος. </w:t>
            </w:r>
          </w:p>
          <w:p w:rsidR="0065437D" w:rsidRDefault="0065437D"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Pr="00705AAD"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Default="008356EA" w:rsidP="00C542F4">
            <w:pPr>
              <w:widowControl w:val="0"/>
              <w:autoSpaceDE w:val="0"/>
              <w:autoSpaceDN w:val="0"/>
              <w:adjustRightInd w:val="0"/>
              <w:rPr>
                <w:rFonts w:ascii="Calibri" w:hAnsi="Calibri"/>
                <w:b/>
                <w:color w:val="002060"/>
                <w:lang w:val="el-GR"/>
              </w:rPr>
            </w:pPr>
          </w:p>
          <w:p w:rsidR="008356EA" w:rsidRPr="00705AAD" w:rsidRDefault="008356EA" w:rsidP="00C542F4">
            <w:pPr>
              <w:widowControl w:val="0"/>
              <w:autoSpaceDE w:val="0"/>
              <w:autoSpaceDN w:val="0"/>
              <w:adjustRightInd w:val="0"/>
              <w:rPr>
                <w:rFonts w:ascii="Calibri" w:hAnsi="Calibri"/>
                <w:b/>
                <w:color w:val="002060"/>
                <w:lang w:val="el-GR"/>
              </w:rPr>
            </w:pPr>
          </w:p>
          <w:p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r w:rsidR="008356EA" w:rsidRPr="00705AAD" w:rsidTr="00C542F4">
        <w:tblPrEx>
          <w:tblLook w:val="0000" w:firstRow="0" w:lastRow="0" w:firstColumn="0" w:lastColumn="0" w:noHBand="0" w:noVBand="0"/>
        </w:tblPrEx>
        <w:tc>
          <w:tcPr>
            <w:tcW w:w="8472" w:type="dxa"/>
            <w:gridSpan w:val="2"/>
            <w:tcBorders>
              <w:bottom w:val="nil"/>
            </w:tcBorders>
            <w:shd w:val="clear" w:color="auto" w:fill="DDD9C3"/>
          </w:tcPr>
          <w:p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A1580E" w:rsidTr="00C542F4">
        <w:tc>
          <w:tcPr>
            <w:tcW w:w="8472" w:type="dxa"/>
            <w:gridSpan w:val="2"/>
            <w:tcBorders>
              <w:top w:val="nil"/>
              <w:bottom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C542F4">
        <w:tblPrEx>
          <w:tblLook w:val="0000" w:firstRow="0" w:lastRow="0" w:firstColumn="0" w:lastColumn="0" w:noHBand="0" w:noVBand="0"/>
        </w:tblPrEx>
        <w:tc>
          <w:tcPr>
            <w:tcW w:w="3964" w:type="dxa"/>
            <w:tcBorders>
              <w:top w:val="nil"/>
              <w:righ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Εργασία σε διεπιστημονικό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C542F4">
            <w:pPr>
              <w:rPr>
                <w:rFonts w:ascii="Calibri" w:hAnsi="Calibri" w:cs="Arial"/>
                <w:i/>
                <w:sz w:val="16"/>
                <w:szCs w:val="16"/>
                <w:lang w:val="el-GR"/>
              </w:rPr>
            </w:pPr>
            <w:r>
              <w:rPr>
                <w:rFonts w:ascii="Calibri" w:hAnsi="Calibri" w:cs="Arial"/>
                <w:i/>
                <w:sz w:val="16"/>
                <w:szCs w:val="16"/>
                <w:lang w:val="el-GR"/>
              </w:rPr>
              <w:t>……</w:t>
            </w:r>
          </w:p>
          <w:p w:rsidR="008356EA" w:rsidRDefault="008356EA" w:rsidP="00C542F4">
            <w:pPr>
              <w:rPr>
                <w:rFonts w:ascii="Calibri" w:hAnsi="Calibri" w:cs="Arial"/>
                <w:i/>
                <w:sz w:val="16"/>
                <w:szCs w:val="16"/>
                <w:lang w:val="el-GR"/>
              </w:rPr>
            </w:pPr>
            <w:r>
              <w:rPr>
                <w:rFonts w:ascii="Calibri" w:hAnsi="Calibri" w:cs="Arial"/>
                <w:i/>
                <w:sz w:val="16"/>
                <w:szCs w:val="16"/>
                <w:lang w:val="el-GR"/>
              </w:rPr>
              <w:lastRenderedPageBreak/>
              <w:t>Άλλες…</w:t>
            </w:r>
          </w:p>
          <w:p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65437D" w:rsidTr="00C542F4">
        <w:tc>
          <w:tcPr>
            <w:tcW w:w="8472" w:type="dxa"/>
            <w:gridSpan w:val="2"/>
          </w:tcPr>
          <w:p w:rsidR="008356EA" w:rsidRPr="00705AAD" w:rsidRDefault="008356EA" w:rsidP="00C542F4">
            <w:pPr>
              <w:rPr>
                <w:rFonts w:ascii="Calibri" w:hAnsi="Calibri" w:cs="Arial"/>
                <w:color w:val="002060"/>
                <w:sz w:val="20"/>
                <w:szCs w:val="20"/>
                <w:lang w:val="el-GR"/>
              </w:rPr>
            </w:pPr>
          </w:p>
          <w:p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Οι ικανότητες που αποκτούν οι φοιτητές είναι οι παρακάτω:</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 xml:space="preserve">1. Ικανότητα λήψης αποφάσεων. </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2. Προσαρμοστικότητα στην αντιμετώπιση δύσκολων περιστατικών.</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3. Γνώση των βασικών νοσημάτων του πεπτικού συστήματος, του ήπατος, των χοληφόρων οδών και του παγκρέατος.</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4. Ανάπτυξη κλινικής σκέψης.</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 xml:space="preserve">5. Ικανότητα αναγνώρισης εικόνων και παθολογικών καταστάσεων του πεπτικού σωλήνα. </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 xml:space="preserve">6. Ανάπτυξη ενδιαφέροντος για τεχνικές επεμβάσεις. </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 xml:space="preserve">7. Αναγνώριση του ρόλου της τεχνολογίας στην πρόοδο της ιατρικής επιστήμης. </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 xml:space="preserve">8. Δυνατότητα συγγραφής εργασίας για κεφάλαιο που αφορά το πεπτικό σύστημα. </w:t>
            </w:r>
          </w:p>
          <w:p w:rsidR="0065437D" w:rsidRDefault="0065437D" w:rsidP="00C542F4">
            <w:pPr>
              <w:widowControl w:val="0"/>
              <w:autoSpaceDE w:val="0"/>
              <w:autoSpaceDN w:val="0"/>
              <w:adjustRightInd w:val="0"/>
              <w:rPr>
                <w:rFonts w:ascii="Calibri" w:hAnsi="Calibri"/>
                <w:color w:val="002060"/>
                <w:lang w:val="el-GR"/>
              </w:rPr>
            </w:pPr>
            <w:r>
              <w:rPr>
                <w:rFonts w:ascii="Calibri" w:hAnsi="Calibri"/>
                <w:color w:val="002060"/>
                <w:lang w:val="el-GR"/>
              </w:rPr>
              <w:t xml:space="preserve">9. Εξειδικευμένη γνώση από έμπειρους εκπαιδευτές για το αντικείμενο της γαστρεντερολογίας και </w:t>
            </w:r>
            <w:proofErr w:type="spellStart"/>
            <w:r>
              <w:rPr>
                <w:rFonts w:ascii="Calibri" w:hAnsi="Calibri"/>
                <w:color w:val="002060"/>
                <w:lang w:val="el-GR"/>
              </w:rPr>
              <w:t>ηπατολογίας</w:t>
            </w:r>
            <w:proofErr w:type="spellEnd"/>
            <w:r>
              <w:rPr>
                <w:rFonts w:ascii="Calibri" w:hAnsi="Calibri"/>
                <w:color w:val="002060"/>
                <w:lang w:val="el-GR"/>
              </w:rPr>
              <w:t xml:space="preserve"> που αποτελεί βασική υποθήκη για τις μελλοντικές γνώσεις σε στέρεα βάση για έναν γιατρό ανεξαρτήτως της ειδικότητας που θα ακολουθήσει. </w:t>
            </w: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Pr="0065437D"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Default="008356EA" w:rsidP="00C542F4">
            <w:pPr>
              <w:widowControl w:val="0"/>
              <w:autoSpaceDE w:val="0"/>
              <w:autoSpaceDN w:val="0"/>
              <w:adjustRightInd w:val="0"/>
              <w:rPr>
                <w:rFonts w:ascii="Calibri" w:hAnsi="Calibri"/>
                <w:color w:val="002060"/>
                <w:lang w:val="el-GR"/>
              </w:rPr>
            </w:pPr>
          </w:p>
          <w:p w:rsidR="008356EA" w:rsidRPr="00705AAD" w:rsidRDefault="008356EA" w:rsidP="00C542F4">
            <w:pPr>
              <w:widowControl w:val="0"/>
              <w:autoSpaceDE w:val="0"/>
              <w:autoSpaceDN w:val="0"/>
              <w:adjustRightInd w:val="0"/>
              <w:rPr>
                <w:rFonts w:ascii="Calibri" w:hAnsi="Calibri"/>
                <w:color w:val="002060"/>
                <w:lang w:val="el-GR"/>
              </w:rPr>
            </w:pPr>
          </w:p>
          <w:p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1"/>
      </w:tblGrid>
      <w:tr w:rsidR="008356EA" w:rsidRPr="0065437D" w:rsidTr="00C542F4">
        <w:tc>
          <w:tcPr>
            <w:tcW w:w="8472" w:type="dxa"/>
          </w:tcPr>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5"/>
            </w:tblGrid>
            <w:tr w:rsidR="0065437D" w:rsidRPr="0065437D" w:rsidTr="00065004">
              <w:tc>
                <w:tcPr>
                  <w:tcW w:w="4633" w:type="dxa"/>
                  <w:tcBorders>
                    <w:top w:val="nil"/>
                    <w:left w:val="nil"/>
                    <w:bottom w:val="nil"/>
                    <w:right w:val="nil"/>
                  </w:tcBorders>
                </w:tcPr>
                <w:p w:rsidR="0065437D" w:rsidRPr="0065437D" w:rsidRDefault="0065437D" w:rsidP="0065437D">
                  <w:pPr>
                    <w:jc w:val="both"/>
                    <w:rPr>
                      <w:rFonts w:ascii="Calibri" w:hAnsi="Calibri" w:cs="Tahoma"/>
                      <w:sz w:val="22"/>
                      <w:lang w:val="el-GR"/>
                    </w:rPr>
                  </w:pPr>
                  <w:r w:rsidRPr="0065437D">
                    <w:rPr>
                      <w:rFonts w:ascii="Calibri" w:hAnsi="Calibri" w:cs="Tahoma"/>
                      <w:sz w:val="22"/>
                      <w:lang w:val="el-GR"/>
                    </w:rPr>
                    <w:t>Πεπτικό έλκος – αιμορραγία πεπτικού σύγχρονη ενδοσκοπική θεραπεία</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jc w:val="both"/>
                    <w:rPr>
                      <w:rFonts w:ascii="Calibri" w:hAnsi="Calibri" w:cs="Tahoma"/>
                      <w:sz w:val="22"/>
                      <w:lang w:val="el-GR"/>
                    </w:rPr>
                  </w:pPr>
                  <w:r w:rsidRPr="0065437D">
                    <w:rPr>
                      <w:rFonts w:ascii="Calibri" w:hAnsi="Calibri" w:cs="Tahoma"/>
                      <w:sz w:val="22"/>
                      <w:lang w:val="el-GR"/>
                    </w:rPr>
                    <w:t>Ιογενής ηπατίτιδα Β και η σύγχρονη θεραπεία της</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jc w:val="both"/>
                    <w:rPr>
                      <w:rFonts w:ascii="Calibri" w:hAnsi="Calibri" w:cs="Tahoma"/>
                      <w:color w:val="000000"/>
                      <w:sz w:val="22"/>
                      <w:lang w:val="el-GR"/>
                    </w:rPr>
                  </w:pPr>
                  <w:r w:rsidRPr="0065437D">
                    <w:rPr>
                      <w:rFonts w:ascii="Calibri" w:hAnsi="Calibri" w:cs="Tahoma"/>
                      <w:color w:val="000000"/>
                      <w:sz w:val="22"/>
                      <w:lang w:val="el-GR"/>
                    </w:rPr>
                    <w:t>Καλοήθεις παθήσεις χοληφόρων και η αντιμετώπισή τους</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jc w:val="both"/>
                    <w:rPr>
                      <w:rFonts w:ascii="Calibri" w:hAnsi="Calibri" w:cs="Tahoma"/>
                      <w:sz w:val="22"/>
                      <w:lang w:val="el-GR"/>
                    </w:rPr>
                  </w:pPr>
                  <w:r w:rsidRPr="0065437D">
                    <w:rPr>
                      <w:rFonts w:ascii="Calibri" w:hAnsi="Calibri" w:cs="Tahoma"/>
                      <w:sz w:val="22"/>
                      <w:lang w:val="el-GR"/>
                    </w:rPr>
                    <w:t>Διλήμματα στην οξεία παγκρεατίτιδα – Διάγνωση και θεραπεία</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221942" w:rsidTr="00065004">
              <w:tc>
                <w:tcPr>
                  <w:tcW w:w="4633" w:type="dxa"/>
                  <w:tcBorders>
                    <w:top w:val="nil"/>
                    <w:left w:val="nil"/>
                    <w:bottom w:val="nil"/>
                    <w:right w:val="nil"/>
                  </w:tcBorders>
                </w:tcPr>
                <w:p w:rsidR="0065437D" w:rsidRPr="00221942" w:rsidRDefault="0065437D" w:rsidP="0065437D">
                  <w:pPr>
                    <w:jc w:val="both"/>
                    <w:rPr>
                      <w:rFonts w:ascii="Calibri" w:hAnsi="Calibri" w:cs="Tahoma"/>
                      <w:sz w:val="22"/>
                    </w:rPr>
                  </w:pPr>
                  <w:proofErr w:type="spellStart"/>
                  <w:r>
                    <w:rPr>
                      <w:rFonts w:ascii="Calibri" w:hAnsi="Calibri" w:cs="Tahoma"/>
                      <w:sz w:val="22"/>
                    </w:rPr>
                    <w:t>Κυστικές</w:t>
                  </w:r>
                  <w:proofErr w:type="spellEnd"/>
                  <w:r>
                    <w:rPr>
                      <w:rFonts w:ascii="Calibri" w:hAnsi="Calibri" w:cs="Tahoma"/>
                      <w:sz w:val="22"/>
                    </w:rPr>
                    <w:t xml:space="preserve"> β</w:t>
                  </w:r>
                  <w:proofErr w:type="spellStart"/>
                  <w:r>
                    <w:rPr>
                      <w:rFonts w:ascii="Calibri" w:hAnsi="Calibri" w:cs="Tahoma"/>
                      <w:sz w:val="22"/>
                    </w:rPr>
                    <w:t>λά</w:t>
                  </w:r>
                  <w:proofErr w:type="spellEnd"/>
                  <w:r>
                    <w:rPr>
                      <w:rFonts w:ascii="Calibri" w:hAnsi="Calibri" w:cs="Tahoma"/>
                      <w:sz w:val="22"/>
                    </w:rPr>
                    <w:t>βες πα</w:t>
                  </w:r>
                  <w:proofErr w:type="spellStart"/>
                  <w:r>
                    <w:rPr>
                      <w:rFonts w:ascii="Calibri" w:hAnsi="Calibri" w:cs="Tahoma"/>
                      <w:sz w:val="22"/>
                    </w:rPr>
                    <w:t>γκρέ</w:t>
                  </w:r>
                  <w:proofErr w:type="spellEnd"/>
                  <w:r>
                    <w:rPr>
                      <w:rFonts w:ascii="Calibri" w:hAnsi="Calibri" w:cs="Tahoma"/>
                      <w:sz w:val="22"/>
                    </w:rPr>
                    <w:t>ατος</w:t>
                  </w:r>
                </w:p>
              </w:tc>
            </w:tr>
            <w:tr w:rsidR="0065437D" w:rsidRPr="00D86766" w:rsidTr="00065004">
              <w:tc>
                <w:tcPr>
                  <w:tcW w:w="4633" w:type="dxa"/>
                  <w:tcBorders>
                    <w:top w:val="nil"/>
                    <w:left w:val="nil"/>
                    <w:bottom w:val="nil"/>
                    <w:right w:val="nil"/>
                  </w:tcBorders>
                </w:tcPr>
                <w:p w:rsidR="0065437D" w:rsidRPr="00D86766" w:rsidRDefault="0065437D" w:rsidP="0065437D">
                  <w:pPr>
                    <w:jc w:val="right"/>
                    <w:rPr>
                      <w:rFonts w:ascii="Calibri" w:hAnsi="Calibri" w:cs="Tahoma"/>
                      <w:sz w:val="16"/>
                    </w:rPr>
                  </w:pPr>
                </w:p>
              </w:tc>
            </w:tr>
            <w:tr w:rsidR="0065437D" w:rsidRPr="0065437D" w:rsidTr="00065004">
              <w:tc>
                <w:tcPr>
                  <w:tcW w:w="4633" w:type="dxa"/>
                  <w:tcBorders>
                    <w:top w:val="nil"/>
                    <w:left w:val="nil"/>
                    <w:bottom w:val="nil"/>
                    <w:right w:val="nil"/>
                  </w:tcBorders>
                  <w:shd w:val="clear" w:color="auto" w:fill="auto"/>
                </w:tcPr>
                <w:p w:rsidR="0065437D" w:rsidRPr="0065437D" w:rsidRDefault="0065437D" w:rsidP="0065437D">
                  <w:pPr>
                    <w:jc w:val="both"/>
                    <w:rPr>
                      <w:rFonts w:ascii="Calibri" w:hAnsi="Calibri" w:cs="Tahoma"/>
                      <w:sz w:val="22"/>
                      <w:lang w:val="el-GR"/>
                    </w:rPr>
                  </w:pPr>
                  <w:r w:rsidRPr="0065437D">
                    <w:rPr>
                      <w:rFonts w:ascii="Calibri" w:hAnsi="Calibri" w:cs="Tahoma"/>
                      <w:sz w:val="22"/>
                      <w:lang w:val="el-GR"/>
                    </w:rPr>
                    <w:t>Ιδιοπαθή φλεγμονώδη νοσήματα του εντέρου – σύγχρονη παρακολούθηση και θεραπεία των ασθενών</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jc w:val="both"/>
                    <w:rPr>
                      <w:rFonts w:ascii="Calibri" w:hAnsi="Calibri" w:cs="Tahoma"/>
                      <w:sz w:val="22"/>
                      <w:lang w:val="el-GR"/>
                    </w:rPr>
                  </w:pPr>
                  <w:r w:rsidRPr="0065437D">
                    <w:rPr>
                      <w:rFonts w:ascii="Calibri" w:hAnsi="Calibri" w:cs="Tahoma"/>
                      <w:sz w:val="22"/>
                      <w:lang w:val="el-GR"/>
                    </w:rPr>
                    <w:t>Πολύποδες παχέος εντέρου και σύγχρονη αντιμετώπιση – πρόληψη καρκίνου του παχέος εντέρου</w:t>
                  </w:r>
                </w:p>
              </w:tc>
            </w:tr>
            <w:tr w:rsidR="0065437D" w:rsidRPr="0065437D" w:rsidTr="00065004">
              <w:tc>
                <w:tcPr>
                  <w:tcW w:w="4633" w:type="dxa"/>
                  <w:tcBorders>
                    <w:top w:val="nil"/>
                    <w:left w:val="nil"/>
                    <w:bottom w:val="nil"/>
                    <w:right w:val="nil"/>
                  </w:tcBorders>
                  <w:shd w:val="clear" w:color="auto" w:fill="auto"/>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shd w:val="clear" w:color="auto" w:fill="auto"/>
                </w:tcPr>
                <w:p w:rsidR="0065437D" w:rsidRPr="0065437D" w:rsidRDefault="0065437D" w:rsidP="0065437D">
                  <w:pPr>
                    <w:jc w:val="both"/>
                    <w:rPr>
                      <w:rFonts w:ascii="Calibri" w:hAnsi="Calibri" w:cs="Tahoma"/>
                      <w:sz w:val="22"/>
                      <w:lang w:val="el-GR"/>
                    </w:rPr>
                  </w:pPr>
                  <w:r w:rsidRPr="0065437D">
                    <w:rPr>
                      <w:rFonts w:ascii="Calibri" w:hAnsi="Calibri" w:cs="Tahoma"/>
                      <w:sz w:val="22"/>
                      <w:lang w:val="el-GR"/>
                    </w:rPr>
                    <w:t xml:space="preserve">Ιογενής ηπατίτιδα </w:t>
                  </w:r>
                  <w:r>
                    <w:rPr>
                      <w:rFonts w:ascii="Calibri" w:hAnsi="Calibri" w:cs="Tahoma"/>
                      <w:sz w:val="22"/>
                    </w:rPr>
                    <w:t>C</w:t>
                  </w:r>
                  <w:r w:rsidRPr="0065437D">
                    <w:rPr>
                      <w:rFonts w:ascii="Calibri" w:hAnsi="Calibri" w:cs="Tahoma"/>
                      <w:sz w:val="22"/>
                      <w:lang w:val="el-GR"/>
                    </w:rPr>
                    <w:t xml:space="preserve"> και η σύγχρονη θεραπεία της</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ind w:hanging="11"/>
                    <w:jc w:val="both"/>
                    <w:rPr>
                      <w:rFonts w:ascii="Calibri" w:hAnsi="Calibri" w:cs="Tahoma"/>
                      <w:color w:val="000000"/>
                      <w:sz w:val="22"/>
                      <w:lang w:val="el-GR"/>
                    </w:rPr>
                  </w:pPr>
                  <w:r w:rsidRPr="0065437D">
                    <w:rPr>
                      <w:rFonts w:ascii="Calibri" w:hAnsi="Calibri" w:cs="Tahoma"/>
                      <w:color w:val="000000"/>
                      <w:sz w:val="22"/>
                      <w:lang w:val="el-GR"/>
                    </w:rPr>
                    <w:t xml:space="preserve">Κοιλιοκάκη – η σιωπηλή νόσος. Άλλα σύνδρομα </w:t>
                  </w:r>
                  <w:proofErr w:type="spellStart"/>
                  <w:r w:rsidRPr="0065437D">
                    <w:rPr>
                      <w:rFonts w:ascii="Calibri" w:hAnsi="Calibri" w:cs="Tahoma"/>
                      <w:color w:val="000000"/>
                      <w:sz w:val="22"/>
                      <w:lang w:val="el-GR"/>
                    </w:rPr>
                    <w:t>δυσαπορρόφησης</w:t>
                  </w:r>
                  <w:proofErr w:type="spellEnd"/>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ind w:hanging="11"/>
                    <w:jc w:val="both"/>
                    <w:rPr>
                      <w:rFonts w:ascii="Calibri" w:hAnsi="Calibri" w:cs="Tahoma"/>
                      <w:color w:val="000000"/>
                      <w:sz w:val="22"/>
                      <w:lang w:val="el-GR"/>
                    </w:rPr>
                  </w:pPr>
                  <w:r w:rsidRPr="0065437D">
                    <w:rPr>
                      <w:rFonts w:ascii="Calibri" w:hAnsi="Calibri" w:cs="Tahoma"/>
                      <w:color w:val="000000"/>
                      <w:sz w:val="22"/>
                      <w:lang w:val="el-GR"/>
                    </w:rPr>
                    <w:t>Κίρρωση ήπατος και ηπατική μεταμόσχευση</w:t>
                  </w:r>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65437D" w:rsidTr="00065004">
              <w:tc>
                <w:tcPr>
                  <w:tcW w:w="4633" w:type="dxa"/>
                  <w:tcBorders>
                    <w:top w:val="nil"/>
                    <w:left w:val="nil"/>
                    <w:bottom w:val="nil"/>
                    <w:right w:val="nil"/>
                  </w:tcBorders>
                </w:tcPr>
                <w:p w:rsidR="0065437D" w:rsidRPr="0065437D" w:rsidRDefault="0065437D" w:rsidP="0065437D">
                  <w:pPr>
                    <w:ind w:hanging="11"/>
                    <w:jc w:val="both"/>
                    <w:rPr>
                      <w:rFonts w:ascii="Calibri" w:hAnsi="Calibri" w:cs="Tahoma"/>
                      <w:sz w:val="22"/>
                      <w:lang w:val="el-GR"/>
                    </w:rPr>
                  </w:pPr>
                  <w:r w:rsidRPr="0065437D">
                    <w:rPr>
                      <w:rFonts w:ascii="Calibri" w:hAnsi="Calibri" w:cs="Tahoma"/>
                      <w:sz w:val="22"/>
                      <w:lang w:val="el-GR"/>
                    </w:rPr>
                    <w:t xml:space="preserve">Κινητικές διαταραχές του οισοφάγου και </w:t>
                  </w:r>
                  <w:proofErr w:type="spellStart"/>
                  <w:r w:rsidRPr="0065437D">
                    <w:rPr>
                      <w:rFonts w:ascii="Calibri" w:hAnsi="Calibri" w:cs="Tahoma"/>
                      <w:sz w:val="22"/>
                      <w:lang w:val="el-GR"/>
                    </w:rPr>
                    <w:t>αχαλασία</w:t>
                  </w:r>
                  <w:proofErr w:type="spellEnd"/>
                </w:p>
              </w:tc>
            </w:tr>
            <w:tr w:rsidR="0065437D" w:rsidRPr="0065437D" w:rsidTr="00065004">
              <w:tc>
                <w:tcPr>
                  <w:tcW w:w="4633" w:type="dxa"/>
                  <w:tcBorders>
                    <w:top w:val="nil"/>
                    <w:left w:val="nil"/>
                    <w:bottom w:val="nil"/>
                    <w:right w:val="nil"/>
                  </w:tcBorders>
                </w:tcPr>
                <w:p w:rsidR="0065437D" w:rsidRPr="0065437D" w:rsidRDefault="0065437D" w:rsidP="0065437D">
                  <w:pPr>
                    <w:jc w:val="right"/>
                    <w:rPr>
                      <w:rFonts w:ascii="Calibri" w:hAnsi="Calibri" w:cs="Tahoma"/>
                      <w:sz w:val="16"/>
                      <w:lang w:val="el-GR"/>
                    </w:rPr>
                  </w:pPr>
                </w:p>
              </w:tc>
            </w:tr>
            <w:tr w:rsidR="0065437D" w:rsidRPr="00960F84" w:rsidTr="00065004">
              <w:tc>
                <w:tcPr>
                  <w:tcW w:w="4633" w:type="dxa"/>
                  <w:tcBorders>
                    <w:top w:val="nil"/>
                    <w:left w:val="nil"/>
                    <w:bottom w:val="nil"/>
                    <w:right w:val="nil"/>
                  </w:tcBorders>
                </w:tcPr>
                <w:p w:rsidR="0065437D" w:rsidRPr="00960F84" w:rsidRDefault="0065437D" w:rsidP="0065437D">
                  <w:pPr>
                    <w:jc w:val="both"/>
                    <w:rPr>
                      <w:rFonts w:ascii="Calibri" w:hAnsi="Calibri" w:cs="Tahoma"/>
                      <w:sz w:val="22"/>
                    </w:rPr>
                  </w:pPr>
                  <w:r>
                    <w:rPr>
                      <w:rFonts w:ascii="Calibri" w:hAnsi="Calibri" w:cs="Tahoma"/>
                      <w:sz w:val="22"/>
                    </w:rPr>
                    <w:t>Ηπα</w:t>
                  </w:r>
                  <w:proofErr w:type="spellStart"/>
                  <w:r>
                    <w:rPr>
                      <w:rFonts w:ascii="Calibri" w:hAnsi="Calibri" w:cs="Tahoma"/>
                      <w:sz w:val="22"/>
                    </w:rPr>
                    <w:t>τικά</w:t>
                  </w:r>
                  <w:proofErr w:type="spellEnd"/>
                  <w:r>
                    <w:rPr>
                      <w:rFonts w:ascii="Calibri" w:hAnsi="Calibri" w:cs="Tahoma"/>
                      <w:sz w:val="22"/>
                    </w:rPr>
                    <w:t xml:space="preserve"> απ</w:t>
                  </w:r>
                  <w:proofErr w:type="spellStart"/>
                  <w:r>
                    <w:rPr>
                      <w:rFonts w:ascii="Calibri" w:hAnsi="Calibri" w:cs="Tahoma"/>
                      <w:sz w:val="22"/>
                    </w:rPr>
                    <w:t>οστήμ</w:t>
                  </w:r>
                  <w:proofErr w:type="spellEnd"/>
                  <w:r>
                    <w:rPr>
                      <w:rFonts w:ascii="Calibri" w:hAnsi="Calibri" w:cs="Tahoma"/>
                      <w:sz w:val="22"/>
                    </w:rPr>
                    <w:t>ατα</w:t>
                  </w:r>
                </w:p>
              </w:tc>
            </w:tr>
            <w:tr w:rsidR="0065437D" w:rsidRPr="00D86766" w:rsidTr="00065004">
              <w:tc>
                <w:tcPr>
                  <w:tcW w:w="4633" w:type="dxa"/>
                  <w:tcBorders>
                    <w:top w:val="nil"/>
                    <w:left w:val="nil"/>
                    <w:bottom w:val="nil"/>
                    <w:right w:val="nil"/>
                  </w:tcBorders>
                </w:tcPr>
                <w:p w:rsidR="0065437D" w:rsidRPr="00D86766" w:rsidRDefault="0065437D" w:rsidP="0065437D">
                  <w:pPr>
                    <w:jc w:val="right"/>
                    <w:rPr>
                      <w:rFonts w:ascii="Calibri" w:hAnsi="Calibri" w:cs="Tahoma"/>
                      <w:sz w:val="16"/>
                    </w:rPr>
                  </w:pPr>
                </w:p>
              </w:tc>
            </w:tr>
            <w:tr w:rsidR="0065437D" w:rsidRPr="0065437D" w:rsidTr="00065004">
              <w:tc>
                <w:tcPr>
                  <w:tcW w:w="4633" w:type="dxa"/>
                  <w:tcBorders>
                    <w:top w:val="nil"/>
                    <w:left w:val="nil"/>
                    <w:bottom w:val="nil"/>
                    <w:right w:val="nil"/>
                  </w:tcBorders>
                </w:tcPr>
                <w:p w:rsidR="0065437D" w:rsidRPr="0065437D" w:rsidRDefault="0065437D" w:rsidP="0065437D">
                  <w:pPr>
                    <w:jc w:val="both"/>
                    <w:rPr>
                      <w:rFonts w:ascii="Calibri" w:hAnsi="Calibri" w:cs="Tahoma"/>
                      <w:color w:val="000000"/>
                      <w:sz w:val="22"/>
                      <w:lang w:val="el-GR"/>
                    </w:rPr>
                  </w:pPr>
                  <w:proofErr w:type="spellStart"/>
                  <w:r w:rsidRPr="0065437D">
                    <w:rPr>
                      <w:rFonts w:ascii="Calibri" w:hAnsi="Calibri" w:cs="Tahoma"/>
                      <w:color w:val="000000"/>
                      <w:sz w:val="22"/>
                      <w:lang w:val="el-GR"/>
                    </w:rPr>
                    <w:t>Αυτοάνοσα</w:t>
                  </w:r>
                  <w:proofErr w:type="spellEnd"/>
                  <w:r w:rsidRPr="0065437D">
                    <w:rPr>
                      <w:rFonts w:ascii="Calibri" w:hAnsi="Calibri" w:cs="Tahoma"/>
                      <w:color w:val="000000"/>
                      <w:sz w:val="22"/>
                      <w:lang w:val="el-GR"/>
                    </w:rPr>
                    <w:t xml:space="preserve"> νοσήματα του ήπατος – Συμμετοχή του ήπατος σε </w:t>
                  </w:r>
                  <w:proofErr w:type="spellStart"/>
                  <w:r w:rsidRPr="0065437D">
                    <w:rPr>
                      <w:rFonts w:ascii="Calibri" w:hAnsi="Calibri" w:cs="Tahoma"/>
                      <w:color w:val="000000"/>
                      <w:sz w:val="22"/>
                      <w:lang w:val="el-GR"/>
                    </w:rPr>
                    <w:t>εξωηπατικά</w:t>
                  </w:r>
                  <w:proofErr w:type="spellEnd"/>
                  <w:r w:rsidRPr="0065437D">
                    <w:rPr>
                      <w:rFonts w:ascii="Calibri" w:hAnsi="Calibri" w:cs="Tahoma"/>
                      <w:color w:val="000000"/>
                      <w:sz w:val="22"/>
                      <w:lang w:val="el-GR"/>
                    </w:rPr>
                    <w:t xml:space="preserve"> νοσήματα</w:t>
                  </w:r>
                </w:p>
              </w:tc>
            </w:tr>
            <w:tr w:rsidR="0065437D" w:rsidRPr="0065437D" w:rsidTr="00065004">
              <w:trPr>
                <w:trHeight w:val="496"/>
              </w:trPr>
              <w:tc>
                <w:tcPr>
                  <w:tcW w:w="4633" w:type="dxa"/>
                  <w:tcBorders>
                    <w:top w:val="nil"/>
                    <w:left w:val="nil"/>
                    <w:bottom w:val="single" w:sz="4" w:space="0" w:color="auto"/>
                    <w:right w:val="nil"/>
                  </w:tcBorders>
                </w:tcPr>
                <w:p w:rsidR="0065437D" w:rsidRPr="0065437D" w:rsidRDefault="0065437D" w:rsidP="0065437D">
                  <w:pPr>
                    <w:ind w:hanging="11"/>
                    <w:jc w:val="right"/>
                    <w:rPr>
                      <w:rFonts w:ascii="Calibri" w:hAnsi="Calibri" w:cs="Tahoma"/>
                      <w:sz w:val="16"/>
                      <w:szCs w:val="16"/>
                      <w:lang w:val="el-GR"/>
                    </w:rPr>
                  </w:pPr>
                </w:p>
              </w:tc>
            </w:tr>
          </w:tbl>
          <w:p w:rsidR="008356EA" w:rsidRDefault="008356EA" w:rsidP="00C542F4">
            <w:pPr>
              <w:rPr>
                <w:rFonts w:ascii="Calibri" w:hAnsi="Calibri"/>
                <w:iCs/>
                <w:color w:val="002060"/>
                <w:lang w:val="el-GR"/>
              </w:rPr>
            </w:pPr>
          </w:p>
          <w:p w:rsidR="008356EA" w:rsidRDefault="008356EA" w:rsidP="00C542F4">
            <w:pPr>
              <w:rPr>
                <w:rFonts w:ascii="Calibri" w:hAnsi="Calibri"/>
                <w:iCs/>
                <w:color w:val="002060"/>
                <w:lang w:val="el-GR"/>
              </w:rPr>
            </w:pPr>
          </w:p>
          <w:p w:rsidR="008356EA" w:rsidRDefault="008356EA" w:rsidP="00C542F4">
            <w:pPr>
              <w:rPr>
                <w:rFonts w:ascii="Calibri" w:hAnsi="Calibri"/>
                <w:iCs/>
                <w:color w:val="002060"/>
                <w:lang w:val="el-GR"/>
              </w:rPr>
            </w:pPr>
          </w:p>
          <w:p w:rsidR="008356EA" w:rsidRDefault="008356EA" w:rsidP="00C542F4">
            <w:pPr>
              <w:rPr>
                <w:rFonts w:ascii="Calibri" w:hAnsi="Calibri"/>
                <w:iCs/>
                <w:color w:val="002060"/>
                <w:lang w:val="el-GR"/>
              </w:rPr>
            </w:pPr>
          </w:p>
          <w:p w:rsidR="008356EA" w:rsidRPr="00705AAD" w:rsidRDefault="008356EA" w:rsidP="00C542F4">
            <w:pPr>
              <w:rPr>
                <w:rFonts w:ascii="Calibri" w:hAnsi="Calibri" w:cs="Arial"/>
                <w:color w:val="002060"/>
                <w:sz w:val="20"/>
                <w:szCs w:val="20"/>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435B1F"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8356EA" w:rsidRPr="00705AAD" w:rsidRDefault="00435B1F" w:rsidP="00C542F4">
            <w:pPr>
              <w:spacing w:after="200" w:line="276" w:lineRule="auto"/>
              <w:rPr>
                <w:rFonts w:ascii="Calibri" w:hAnsi="Calibri"/>
                <w:iCs/>
                <w:color w:val="002060"/>
                <w:lang w:val="el-GR"/>
              </w:rPr>
            </w:pPr>
            <w:r w:rsidRPr="00705AAD">
              <w:rPr>
                <w:rFonts w:ascii="Calibri" w:hAnsi="Calibri" w:cs="Arial"/>
                <w:i/>
                <w:sz w:val="16"/>
                <w:szCs w:val="16"/>
                <w:lang w:val="el-GR"/>
              </w:rPr>
              <w:t>Πρόσωπο με πρόσωπο</w:t>
            </w:r>
          </w:p>
        </w:tc>
      </w:tr>
      <w:tr w:rsidR="008356EA" w:rsidRPr="00A1580E" w:rsidTr="00C542F4">
        <w:tc>
          <w:tcPr>
            <w:tcW w:w="3306"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8356EA" w:rsidRPr="00F72B38" w:rsidRDefault="007D56B5" w:rsidP="00C542F4">
            <w:pPr>
              <w:rPr>
                <w:rFonts w:ascii="Calibri" w:hAnsi="Calibri" w:cs="Arial"/>
                <w:b/>
                <w:color w:val="002060"/>
                <w:sz w:val="20"/>
                <w:szCs w:val="20"/>
                <w:lang w:val="el-GR"/>
              </w:rPr>
            </w:pPr>
            <w:r w:rsidRPr="00705AAD">
              <w:rPr>
                <w:rFonts w:ascii="Calibri" w:hAnsi="Calibri" w:cs="Arial"/>
                <w:i/>
                <w:sz w:val="16"/>
                <w:szCs w:val="16"/>
                <w:lang w:val="el-GR"/>
              </w:rPr>
              <w:t>Χρήση Τ.Π.Ε. στη Διδασκαλία</w:t>
            </w:r>
          </w:p>
        </w:tc>
      </w:tr>
      <w:tr w:rsidR="008356EA" w:rsidRPr="00705AAD"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C542F4">
            <w:pPr>
              <w:jc w:val="both"/>
              <w:rPr>
                <w:rFonts w:ascii="Calibri" w:hAnsi="Calibri" w:cs="Arial"/>
                <w:i/>
                <w:sz w:val="16"/>
                <w:szCs w:val="16"/>
                <w:lang w:val="el-GR"/>
              </w:rPr>
            </w:pPr>
          </w:p>
          <w:p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435B1F" w:rsidP="00C542F4">
                  <w:pPr>
                    <w:rPr>
                      <w:rFonts w:ascii="Calibri" w:hAnsi="Calibri"/>
                      <w:iCs/>
                      <w:color w:val="002060"/>
                      <w:lang w:val="el-GR"/>
                    </w:rPr>
                  </w:pPr>
                  <w:r w:rsidRPr="00705AAD">
                    <w:rPr>
                      <w:rFonts w:ascii="Calibri" w:hAnsi="Calibri" w:cs="Arial"/>
                      <w:i/>
                      <w:sz w:val="16"/>
                      <w:szCs w:val="16"/>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7D56B5" w:rsidP="00C542F4">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7D56B5" w:rsidP="00C542F4">
                  <w:pPr>
                    <w:rPr>
                      <w:rFonts w:ascii="Calibri" w:hAnsi="Calibri"/>
                      <w:iCs/>
                      <w:color w:val="002060"/>
                      <w:lang w:val="el-GR"/>
                    </w:rPr>
                  </w:pPr>
                  <w:r w:rsidRPr="00705AAD">
                    <w:rPr>
                      <w:rFonts w:ascii="Calibri" w:hAnsi="Calibri" w:cs="Arial"/>
                      <w:i/>
                      <w:sz w:val="16"/>
                      <w:szCs w:val="16"/>
                      <w:lang w:val="el-GR"/>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7D56B5" w:rsidP="00C542F4">
                  <w:pPr>
                    <w:jc w:val="center"/>
                    <w:rPr>
                      <w:rFonts w:ascii="Calibri" w:hAnsi="Calibri" w:cs="Arial"/>
                      <w:color w:val="002060"/>
                      <w:sz w:val="20"/>
                      <w:szCs w:val="20"/>
                      <w:lang w:val="el-GR"/>
                    </w:rPr>
                  </w:pPr>
                  <w:r>
                    <w:rPr>
                      <w:rFonts w:ascii="Calibri" w:hAnsi="Calibri" w:cs="Arial"/>
                      <w:color w:val="002060"/>
                      <w:sz w:val="20"/>
                      <w:szCs w:val="20"/>
                      <w:lang w:val="el-GR"/>
                    </w:rPr>
                    <w:t>11</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20184" w:rsidP="00C542F4">
                  <w:pPr>
                    <w:rPr>
                      <w:rFonts w:ascii="Calibri" w:hAnsi="Calibri"/>
                      <w:iCs/>
                      <w:color w:val="002060"/>
                      <w:lang w:val="el-GR"/>
                    </w:rPr>
                  </w:pPr>
                  <w:r w:rsidRPr="00820184">
                    <w:rPr>
                      <w:rFonts w:ascii="Calibri" w:hAnsi="Calibri" w:cs="Arial"/>
                      <w:i/>
                      <w:sz w:val="16"/>
                      <w:szCs w:val="16"/>
                      <w:lang w:val="el-GR"/>
                    </w:rPr>
                    <w:t>Ε</w:t>
                  </w:r>
                  <w:r>
                    <w:rPr>
                      <w:rFonts w:ascii="Calibri" w:hAnsi="Calibri" w:cs="Arial"/>
                      <w:i/>
                      <w:sz w:val="16"/>
                      <w:szCs w:val="16"/>
                      <w:lang w:val="el-GR"/>
                    </w:rPr>
                    <w:t>ξε</w:t>
                  </w:r>
                  <w:r w:rsidRPr="00820184">
                    <w:rPr>
                      <w:rFonts w:ascii="Calibri" w:hAnsi="Calibri" w:cs="Arial"/>
                      <w:i/>
                      <w:sz w:val="16"/>
                      <w:szCs w:val="16"/>
                      <w:lang w:val="el-GR"/>
                    </w:rPr>
                    <w:t>τάσεις</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20184" w:rsidP="00C542F4">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jc w:val="center"/>
                    <w:rPr>
                      <w:rFonts w:ascii="Calibri" w:hAnsi="Calibri" w:cs="Arial"/>
                      <w:color w:val="002060"/>
                      <w:sz w:val="20"/>
                      <w:szCs w:val="20"/>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jc w:val="center"/>
                    <w:rPr>
                      <w:rFonts w:ascii="Calibri" w:hAnsi="Calibri" w:cs="Arial"/>
                      <w:color w:val="002060"/>
                      <w:sz w:val="20"/>
                      <w:szCs w:val="20"/>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cs="Arial"/>
                      <w:i/>
                      <w:color w:val="002060"/>
                      <w:sz w:val="16"/>
                      <w:szCs w:val="16"/>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cs="Arial"/>
                      <w:i/>
                      <w:color w:val="002060"/>
                      <w:sz w:val="16"/>
                      <w:szCs w:val="16"/>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cs="Arial"/>
                      <w:i/>
                      <w:color w:val="002060"/>
                      <w:sz w:val="16"/>
                      <w:szCs w:val="16"/>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jc w:val="center"/>
                    <w:rPr>
                      <w:rFonts w:ascii="Calibri" w:hAnsi="Calibri" w:cs="Arial"/>
                      <w:color w:val="002060"/>
                      <w:sz w:val="20"/>
                      <w:szCs w:val="20"/>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8356EA" w:rsidRDefault="008356EA" w:rsidP="00C542F4">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480EE8" w:rsidRDefault="00820184" w:rsidP="00C542F4">
                  <w:pPr>
                    <w:jc w:val="center"/>
                    <w:rPr>
                      <w:rFonts w:ascii="Calibri" w:hAnsi="Calibri" w:cs="Arial"/>
                      <w:b/>
                      <w:i/>
                      <w:color w:val="002060"/>
                      <w:sz w:val="20"/>
                      <w:szCs w:val="20"/>
                      <w:lang w:val="el-GR"/>
                    </w:rPr>
                  </w:pPr>
                  <w:r>
                    <w:rPr>
                      <w:rFonts w:ascii="Calibri" w:hAnsi="Calibri" w:cs="Arial"/>
                      <w:b/>
                      <w:i/>
                      <w:color w:val="002060"/>
                      <w:sz w:val="20"/>
                      <w:szCs w:val="20"/>
                      <w:lang w:val="el-GR"/>
                    </w:rPr>
                    <w:t>53</w:t>
                  </w:r>
                </w:p>
              </w:tc>
            </w:tr>
          </w:tbl>
          <w:p w:rsidR="008356EA" w:rsidRPr="00705AAD" w:rsidRDefault="008356EA" w:rsidP="00C542F4">
            <w:pPr>
              <w:rPr>
                <w:rFonts w:ascii="Tahoma" w:hAnsi="Tahoma" w:cs="Tahoma"/>
              </w:rPr>
            </w:pPr>
          </w:p>
        </w:tc>
      </w:tr>
      <w:tr w:rsidR="008356EA" w:rsidRPr="00A1580E" w:rsidTr="00C542F4">
        <w:tc>
          <w:tcPr>
            <w:tcW w:w="3306" w:type="dxa"/>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rsidR="00820184" w:rsidRDefault="00820184" w:rsidP="00C542F4">
            <w:pPr>
              <w:rPr>
                <w:rFonts w:ascii="Calibri" w:hAnsi="Calibri" w:cs="Arial"/>
                <w:i/>
                <w:sz w:val="16"/>
                <w:szCs w:val="16"/>
                <w:lang w:val="el-GR"/>
              </w:rPr>
            </w:pPr>
          </w:p>
          <w:p w:rsidR="00820184" w:rsidRDefault="00820184" w:rsidP="00C542F4">
            <w:pPr>
              <w:rPr>
                <w:rFonts w:ascii="Calibri" w:hAnsi="Calibri" w:cs="Arial"/>
                <w:i/>
                <w:sz w:val="16"/>
                <w:szCs w:val="16"/>
                <w:lang w:val="el-GR"/>
              </w:rPr>
            </w:pPr>
            <w:r>
              <w:rPr>
                <w:rFonts w:ascii="Calibri" w:hAnsi="Calibri" w:cs="Arial"/>
                <w:i/>
                <w:sz w:val="16"/>
                <w:szCs w:val="16"/>
                <w:lang w:val="el-GR"/>
              </w:rPr>
              <w:t>Γλώσσα Αξιολόγησης : Ελληνική</w:t>
            </w:r>
          </w:p>
          <w:p w:rsidR="008356EA" w:rsidRDefault="00820184" w:rsidP="00820184">
            <w:pPr>
              <w:rPr>
                <w:rFonts w:ascii="Calibri" w:hAnsi="Calibri" w:cs="Arial"/>
                <w:i/>
                <w:sz w:val="16"/>
                <w:szCs w:val="16"/>
                <w:lang w:val="el-GR"/>
              </w:rPr>
            </w:pPr>
            <w:r>
              <w:rPr>
                <w:rFonts w:ascii="Calibri" w:hAnsi="Calibri" w:cs="Arial"/>
                <w:i/>
                <w:sz w:val="16"/>
                <w:szCs w:val="16"/>
                <w:lang w:val="el-GR"/>
              </w:rPr>
              <w:t>Γραπτή Δοκιμασία με ερωτήσεις</w:t>
            </w:r>
            <w:r w:rsidR="007324DE">
              <w:rPr>
                <w:rFonts w:ascii="Calibri" w:hAnsi="Calibri" w:cs="Arial"/>
                <w:i/>
                <w:sz w:val="16"/>
                <w:szCs w:val="16"/>
                <w:lang w:val="el-GR"/>
              </w:rPr>
              <w:t xml:space="preserve"> Πολλαπλής Επιλογής</w:t>
            </w:r>
          </w:p>
          <w:p w:rsidR="007324DE" w:rsidRDefault="007324DE" w:rsidP="00820184">
            <w:pPr>
              <w:rPr>
                <w:rFonts w:ascii="Calibri" w:hAnsi="Calibri" w:cs="Arial"/>
                <w:i/>
                <w:sz w:val="16"/>
                <w:szCs w:val="16"/>
                <w:lang w:val="el-GR"/>
              </w:rPr>
            </w:pPr>
            <w:r>
              <w:rPr>
                <w:rFonts w:ascii="Calibri" w:hAnsi="Calibri" w:cs="Arial"/>
                <w:i/>
                <w:sz w:val="16"/>
                <w:szCs w:val="16"/>
                <w:lang w:val="el-GR"/>
              </w:rPr>
              <w:t>Δεν υφίσταται αρνητική βαθμολογία</w:t>
            </w:r>
          </w:p>
          <w:p w:rsidR="007324DE" w:rsidRDefault="007324DE" w:rsidP="00820184">
            <w:pPr>
              <w:rPr>
                <w:rFonts w:ascii="Calibri" w:hAnsi="Calibri" w:cs="Arial"/>
                <w:i/>
                <w:sz w:val="16"/>
                <w:szCs w:val="16"/>
                <w:lang w:val="el-GR"/>
              </w:rPr>
            </w:pPr>
            <w:r>
              <w:rPr>
                <w:rFonts w:ascii="Calibri" w:hAnsi="Calibri" w:cs="Arial"/>
                <w:i/>
                <w:sz w:val="16"/>
                <w:szCs w:val="16"/>
                <w:lang w:val="el-GR"/>
              </w:rPr>
              <w:t>Επιτυχής η εξέταση θεωρείται όταν απαντηθεί ορθά το 50% των ερωτήσεων.</w:t>
            </w: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Default="008356EA" w:rsidP="00C542F4">
            <w:pPr>
              <w:rPr>
                <w:rFonts w:ascii="Calibri" w:hAnsi="Calibri" w:cs="Arial"/>
                <w:color w:val="002060"/>
                <w:lang w:val="el-GR"/>
              </w:rPr>
            </w:pPr>
          </w:p>
          <w:p w:rsidR="008356EA" w:rsidRPr="00705AAD" w:rsidRDefault="008356EA" w:rsidP="00C542F4">
            <w:pPr>
              <w:rPr>
                <w:rFonts w:ascii="Calibri" w:hAnsi="Calibri" w:cs="Arial"/>
                <w:color w:val="002060"/>
                <w:lang w:val="el-GR"/>
              </w:rPr>
            </w:pPr>
          </w:p>
        </w:tc>
      </w:tr>
    </w:tbl>
    <w:p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65437D" w:rsidTr="00C542F4">
        <w:tc>
          <w:tcPr>
            <w:tcW w:w="8472" w:type="dxa"/>
          </w:tcPr>
          <w:p w:rsidR="008356EA" w:rsidRDefault="008356EA" w:rsidP="00C542F4">
            <w:pPr>
              <w:jc w:val="both"/>
              <w:rPr>
                <w:rFonts w:asciiTheme="minorHAnsi" w:hAnsiTheme="minorHAnsi" w:cs="Calibr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r w:rsidR="0065437D">
              <w:rPr>
                <w:rFonts w:asciiTheme="minorHAnsi" w:hAnsiTheme="minorHAnsi" w:cs="Calibri"/>
                <w:sz w:val="16"/>
                <w:szCs w:val="16"/>
                <w:lang w:val="el-GR"/>
              </w:rPr>
              <w:t xml:space="preserve">. </w:t>
            </w:r>
          </w:p>
          <w:p w:rsidR="0065437D" w:rsidRDefault="0065437D" w:rsidP="00C542F4">
            <w:pPr>
              <w:jc w:val="both"/>
              <w:rPr>
                <w:rFonts w:asciiTheme="minorHAnsi" w:hAnsiTheme="minorHAnsi" w:cs="Arial"/>
                <w:i/>
                <w:sz w:val="16"/>
                <w:szCs w:val="16"/>
                <w:lang w:val="el-GR"/>
              </w:rPr>
            </w:pPr>
            <w:r>
              <w:rPr>
                <w:rFonts w:asciiTheme="minorHAnsi" w:hAnsiTheme="minorHAnsi" w:cs="Calibri"/>
                <w:sz w:val="16"/>
                <w:szCs w:val="16"/>
                <w:lang w:val="el-GR"/>
              </w:rPr>
              <w:t xml:space="preserve">Συγγράμματα που παρέχονται από το Πανεπιστήμιο Ιωαννίνων και αφορούν Γαστρεντερολογία και </w:t>
            </w:r>
            <w:proofErr w:type="spellStart"/>
            <w:r>
              <w:rPr>
                <w:rFonts w:asciiTheme="minorHAnsi" w:hAnsiTheme="minorHAnsi" w:cs="Calibri"/>
                <w:sz w:val="16"/>
                <w:szCs w:val="16"/>
                <w:lang w:val="el-GR"/>
              </w:rPr>
              <w:t>Ηπατολογία</w:t>
            </w:r>
            <w:proofErr w:type="spellEnd"/>
            <w:r>
              <w:rPr>
                <w:rFonts w:asciiTheme="minorHAnsi" w:hAnsiTheme="minorHAnsi" w:cs="Calibri"/>
                <w:sz w:val="16"/>
                <w:szCs w:val="16"/>
                <w:lang w:val="el-GR"/>
              </w:rPr>
              <w:t xml:space="preserve">. </w:t>
            </w:r>
          </w:p>
          <w:p w:rsidR="008356EA" w:rsidRPr="00705AAD" w:rsidRDefault="008356EA" w:rsidP="00C542F4">
            <w:pPr>
              <w:jc w:val="both"/>
              <w:rPr>
                <w:rFonts w:ascii="Calibri" w:hAnsi="Calibri" w:cs="Arial"/>
                <w:color w:val="002060"/>
                <w:sz w:val="20"/>
                <w:szCs w:val="20"/>
                <w:lang w:val="el-GR"/>
              </w:rPr>
            </w:pPr>
          </w:p>
          <w:p w:rsidR="008356EA" w:rsidRPr="00705AAD" w:rsidRDefault="008356EA" w:rsidP="00C542F4">
            <w:pPr>
              <w:jc w:val="both"/>
              <w:rPr>
                <w:rFonts w:ascii="Calibri" w:hAnsi="Calibri" w:cs="Arial"/>
                <w:b/>
                <w:lang w:val="el-GR"/>
              </w:rPr>
            </w:pPr>
            <w:bookmarkStart w:id="0" w:name="_GoBack"/>
            <w:bookmarkEnd w:id="0"/>
          </w:p>
        </w:tc>
      </w:tr>
    </w:tbl>
    <w:p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45" w:rsidRDefault="00F94A45" w:rsidP="008356EA">
      <w:r>
        <w:separator/>
      </w:r>
    </w:p>
  </w:endnote>
  <w:endnote w:type="continuationSeparator" w:id="0">
    <w:p w:rsidR="00F94A45" w:rsidRDefault="00F94A45"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45" w:rsidRDefault="00F94A45" w:rsidP="008356EA">
      <w:r>
        <w:separator/>
      </w:r>
    </w:p>
  </w:footnote>
  <w:footnote w:type="continuationSeparator" w:id="0">
    <w:p w:rsidR="00F94A45" w:rsidRDefault="00F94A45" w:rsidP="0083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1981"/>
      <w:docPartObj>
        <w:docPartGallery w:val="Page Numbers (Top of Page)"/>
        <w:docPartUnique/>
      </w:docPartObj>
    </w:sdtPr>
    <w:sdtEndPr/>
    <w:sdtContent>
      <w:p w:rsidR="008356EA" w:rsidRDefault="00F94A45">
        <w:pPr>
          <w:pStyle w:val="a3"/>
          <w:jc w:val="right"/>
        </w:pPr>
        <w:r>
          <w:rPr>
            <w:noProof/>
          </w:rPr>
          <w:fldChar w:fldCharType="begin"/>
        </w:r>
        <w:r>
          <w:rPr>
            <w:noProof/>
          </w:rPr>
          <w:instrText xml:space="preserve"> PAGE   \* MERGEFORMAT </w:instrText>
        </w:r>
        <w:r>
          <w:rPr>
            <w:noProof/>
          </w:rPr>
          <w:fldChar w:fldCharType="separate"/>
        </w:r>
        <w:r w:rsidR="007C7F9F">
          <w:rPr>
            <w:noProof/>
          </w:rPr>
          <w:t>5</w:t>
        </w:r>
        <w:r>
          <w:rPr>
            <w:noProof/>
          </w:rPr>
          <w:fldChar w:fldCharType="end"/>
        </w:r>
      </w:p>
    </w:sdtContent>
  </w:sdt>
  <w:p w:rsidR="008356EA" w:rsidRDefault="008356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EA"/>
    <w:rsid w:val="00075C52"/>
    <w:rsid w:val="00097770"/>
    <w:rsid w:val="000D14BA"/>
    <w:rsid w:val="00140DCD"/>
    <w:rsid w:val="003003A9"/>
    <w:rsid w:val="00435B1F"/>
    <w:rsid w:val="0051705F"/>
    <w:rsid w:val="005B4350"/>
    <w:rsid w:val="0065437D"/>
    <w:rsid w:val="00656096"/>
    <w:rsid w:val="006C6FB9"/>
    <w:rsid w:val="007324DE"/>
    <w:rsid w:val="007C7F9F"/>
    <w:rsid w:val="007D56B5"/>
    <w:rsid w:val="00820184"/>
    <w:rsid w:val="008356EA"/>
    <w:rsid w:val="00914F4F"/>
    <w:rsid w:val="009D68D9"/>
    <w:rsid w:val="00A1580E"/>
    <w:rsid w:val="00A830B1"/>
    <w:rsid w:val="00AC29DC"/>
    <w:rsid w:val="00B121AF"/>
    <w:rsid w:val="00BC31F3"/>
    <w:rsid w:val="00C26869"/>
    <w:rsid w:val="00CB1BE4"/>
    <w:rsid w:val="00F94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8A430-0678-4A57-AB20-3547F0C9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1165</Words>
  <Characters>6293</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Power</cp:lastModifiedBy>
  <cp:revision>4</cp:revision>
  <dcterms:created xsi:type="dcterms:W3CDTF">2019-03-31T22:35:00Z</dcterms:created>
  <dcterms:modified xsi:type="dcterms:W3CDTF">2019-03-31T22:55:00Z</dcterms:modified>
</cp:coreProperties>
</file>