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FB05"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EC6C04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7DE7502B" w14:textId="77777777" w:rsidTr="00C822F5">
        <w:tc>
          <w:tcPr>
            <w:tcW w:w="3205" w:type="dxa"/>
            <w:shd w:val="clear" w:color="auto" w:fill="DDD9C3"/>
          </w:tcPr>
          <w:p w14:paraId="39CAB53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095CD07"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267BEF3A" w14:textId="77777777" w:rsidTr="00C822F5">
        <w:tc>
          <w:tcPr>
            <w:tcW w:w="3205" w:type="dxa"/>
            <w:shd w:val="clear" w:color="auto" w:fill="DDD9C3"/>
          </w:tcPr>
          <w:p w14:paraId="2DFB7E8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2431D317"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080170D5" w14:textId="77777777" w:rsidTr="00C822F5">
        <w:tc>
          <w:tcPr>
            <w:tcW w:w="3205" w:type="dxa"/>
            <w:shd w:val="clear" w:color="auto" w:fill="DDD9C3"/>
          </w:tcPr>
          <w:p w14:paraId="7B953DB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276C7CEE"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46575396" w14:textId="77777777" w:rsidTr="00C822F5">
        <w:tc>
          <w:tcPr>
            <w:tcW w:w="3205" w:type="dxa"/>
            <w:shd w:val="clear" w:color="auto" w:fill="DDD9C3"/>
          </w:tcPr>
          <w:p w14:paraId="3A5261F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0584F842" w14:textId="77777777" w:rsidR="005D23EB" w:rsidRPr="002C46E0" w:rsidRDefault="00AC4E83" w:rsidP="00C822F5">
            <w:pPr>
              <w:rPr>
                <w:rFonts w:asciiTheme="majorHAnsi" w:hAnsiTheme="majorHAnsi" w:cs="Arial"/>
                <w:b/>
                <w:bCs/>
                <w:color w:val="002060"/>
                <w:sz w:val="20"/>
                <w:szCs w:val="20"/>
              </w:rPr>
            </w:pPr>
            <w:r w:rsidRPr="002C46E0">
              <w:rPr>
                <w:rFonts w:asciiTheme="majorHAnsi" w:hAnsiTheme="majorHAnsi"/>
                <w:b/>
                <w:bCs/>
                <w:color w:val="333333"/>
                <w:sz w:val="20"/>
                <w:szCs w:val="20"/>
                <w:lang w:eastAsia="el-GR"/>
              </w:rPr>
              <w:t>Ι</w:t>
            </w:r>
            <w:r w:rsidRPr="002C46E0">
              <w:rPr>
                <w:rFonts w:asciiTheme="majorHAnsi" w:hAnsiTheme="majorHAnsi" w:cs="Arial"/>
                <w:b/>
                <w:bCs/>
                <w:color w:val="002060"/>
                <w:sz w:val="20"/>
                <w:szCs w:val="20"/>
              </w:rPr>
              <w:t>ΑΥ702</w:t>
            </w:r>
          </w:p>
        </w:tc>
        <w:tc>
          <w:tcPr>
            <w:tcW w:w="2505" w:type="dxa"/>
            <w:gridSpan w:val="2"/>
            <w:shd w:val="clear" w:color="auto" w:fill="DDD9C3"/>
          </w:tcPr>
          <w:p w14:paraId="59349FF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52E8C195" w14:textId="77777777" w:rsidR="005D23EB" w:rsidRPr="00AC4E83" w:rsidRDefault="00AC4E83" w:rsidP="00C822F5">
            <w:pPr>
              <w:rPr>
                <w:rFonts w:ascii="Cambria" w:hAnsi="Cambria" w:cs="Arial"/>
                <w:b/>
                <w:sz w:val="20"/>
                <w:szCs w:val="20"/>
              </w:rPr>
            </w:pPr>
            <w:r>
              <w:rPr>
                <w:rFonts w:ascii="Cambria" w:hAnsi="Cambria" w:cs="Arial"/>
                <w:b/>
                <w:sz w:val="20"/>
                <w:szCs w:val="20"/>
                <w:lang w:val="el-GR"/>
              </w:rPr>
              <w:t>7</w:t>
            </w:r>
            <w:proofErr w:type="spellStart"/>
            <w:r>
              <w:rPr>
                <w:rFonts w:ascii="Cambria" w:hAnsi="Cambria" w:cs="Arial"/>
                <w:b/>
                <w:sz w:val="20"/>
                <w:szCs w:val="20"/>
              </w:rPr>
              <w:t>th</w:t>
            </w:r>
            <w:proofErr w:type="spellEnd"/>
          </w:p>
        </w:tc>
      </w:tr>
      <w:tr w:rsidR="005D23EB" w:rsidRPr="006403CB" w14:paraId="4E2379C3" w14:textId="77777777" w:rsidTr="00C822F5">
        <w:trPr>
          <w:trHeight w:val="375"/>
        </w:trPr>
        <w:tc>
          <w:tcPr>
            <w:tcW w:w="3205" w:type="dxa"/>
            <w:shd w:val="clear" w:color="auto" w:fill="DDD9C3"/>
            <w:vAlign w:val="center"/>
          </w:tcPr>
          <w:p w14:paraId="1F2E6EE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53611305" w14:textId="70D84C84" w:rsidR="005D23EB" w:rsidRPr="00C76528" w:rsidRDefault="00AC4E83" w:rsidP="00C822F5">
            <w:pPr>
              <w:rPr>
                <w:rFonts w:ascii="Cambria" w:hAnsi="Cambria" w:cs="Arial"/>
                <w:color w:val="002060"/>
                <w:sz w:val="20"/>
                <w:szCs w:val="20"/>
              </w:rPr>
            </w:pPr>
            <w:r w:rsidRPr="00AC4E83">
              <w:rPr>
                <w:rFonts w:ascii="Cambria" w:hAnsi="Cambria" w:cs="Arial"/>
                <w:color w:val="002060"/>
                <w:sz w:val="20"/>
                <w:szCs w:val="20"/>
                <w:lang w:val="en-GB"/>
              </w:rPr>
              <w:t>SURGICAL PATHOLOGY</w:t>
            </w:r>
            <w:r w:rsidR="00C76528">
              <w:rPr>
                <w:rFonts w:ascii="Cambria" w:hAnsi="Cambria" w:cs="Arial"/>
                <w:color w:val="002060"/>
                <w:sz w:val="20"/>
                <w:szCs w:val="20"/>
                <w:lang w:val="el-GR"/>
              </w:rPr>
              <w:t xml:space="preserve"> </w:t>
            </w:r>
            <w:r w:rsidR="00C76528">
              <w:rPr>
                <w:rFonts w:ascii="Cambria" w:hAnsi="Cambria" w:cs="Arial"/>
                <w:color w:val="002060"/>
                <w:sz w:val="20"/>
                <w:szCs w:val="20"/>
              </w:rPr>
              <w:t>I</w:t>
            </w:r>
          </w:p>
        </w:tc>
      </w:tr>
      <w:tr w:rsidR="005D23EB" w:rsidRPr="006403CB" w14:paraId="7B4689E7" w14:textId="77777777" w:rsidTr="00C822F5">
        <w:trPr>
          <w:trHeight w:val="196"/>
        </w:trPr>
        <w:tc>
          <w:tcPr>
            <w:tcW w:w="5637" w:type="dxa"/>
            <w:gridSpan w:val="3"/>
            <w:shd w:val="clear" w:color="auto" w:fill="DDD9C3"/>
            <w:vAlign w:val="center"/>
          </w:tcPr>
          <w:p w14:paraId="42030A9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09BA8AD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546D2C3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AC4E83" w:rsidRPr="006403CB" w14:paraId="347EAC76" w14:textId="77777777" w:rsidTr="00C822F5">
        <w:trPr>
          <w:trHeight w:val="194"/>
        </w:trPr>
        <w:tc>
          <w:tcPr>
            <w:tcW w:w="5637" w:type="dxa"/>
            <w:gridSpan w:val="3"/>
          </w:tcPr>
          <w:p w14:paraId="5C256524" w14:textId="77777777" w:rsidR="00AC4E83" w:rsidRPr="006403CB" w:rsidRDefault="00AC4E83" w:rsidP="00C822F5">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21A60A98" w14:textId="77777777" w:rsidR="00AC4E83" w:rsidRPr="00FC3D66" w:rsidRDefault="00AC4E83" w:rsidP="001354AA">
            <w:pPr>
              <w:jc w:val="center"/>
              <w:rPr>
                <w:rFonts w:cs="Arial"/>
                <w:sz w:val="20"/>
                <w:szCs w:val="20"/>
              </w:rPr>
            </w:pPr>
            <w:r w:rsidRPr="00FC3D66">
              <w:rPr>
                <w:rFonts w:cs="Arial"/>
                <w:sz w:val="20"/>
                <w:szCs w:val="16"/>
              </w:rPr>
              <w:t>4</w:t>
            </w:r>
          </w:p>
        </w:tc>
        <w:tc>
          <w:tcPr>
            <w:tcW w:w="1240" w:type="dxa"/>
          </w:tcPr>
          <w:p w14:paraId="79F12E00" w14:textId="77777777" w:rsidR="00AC4E83" w:rsidRPr="00FC3D66" w:rsidRDefault="00AC4E83" w:rsidP="001354AA">
            <w:pPr>
              <w:jc w:val="center"/>
              <w:rPr>
                <w:rFonts w:cs="Arial"/>
                <w:sz w:val="20"/>
                <w:szCs w:val="20"/>
              </w:rPr>
            </w:pPr>
            <w:r w:rsidRPr="00FC3D66">
              <w:rPr>
                <w:rFonts w:cs="Arial"/>
                <w:sz w:val="20"/>
                <w:szCs w:val="20"/>
              </w:rPr>
              <w:t>3</w:t>
            </w:r>
          </w:p>
        </w:tc>
      </w:tr>
      <w:tr w:rsidR="00AC4E83" w:rsidRPr="006403CB" w14:paraId="5D34ED62" w14:textId="77777777" w:rsidTr="00C822F5">
        <w:trPr>
          <w:trHeight w:val="194"/>
        </w:trPr>
        <w:tc>
          <w:tcPr>
            <w:tcW w:w="5637" w:type="dxa"/>
            <w:gridSpan w:val="3"/>
          </w:tcPr>
          <w:p w14:paraId="7AAB0B72" w14:textId="77777777" w:rsidR="00AC4E83" w:rsidRPr="00AC4E83" w:rsidRDefault="00AC4E83" w:rsidP="00C822F5">
            <w:pPr>
              <w:jc w:val="right"/>
              <w:rPr>
                <w:rFonts w:ascii="Cambria" w:hAnsi="Cambria" w:cs="Arial"/>
                <w:color w:val="002060"/>
                <w:sz w:val="20"/>
                <w:szCs w:val="20"/>
                <w:lang w:val="en-GB"/>
              </w:rPr>
            </w:pPr>
            <w:r w:rsidRPr="00AC4E83">
              <w:rPr>
                <w:rFonts w:ascii="Cambria" w:hAnsi="Cambria" w:cs="Arial"/>
                <w:color w:val="002060"/>
                <w:sz w:val="20"/>
                <w:szCs w:val="20"/>
                <w:lang w:val="en-GB"/>
              </w:rPr>
              <w:t>Clinical practice</w:t>
            </w:r>
          </w:p>
        </w:tc>
        <w:tc>
          <w:tcPr>
            <w:tcW w:w="1559" w:type="dxa"/>
            <w:gridSpan w:val="2"/>
          </w:tcPr>
          <w:p w14:paraId="0EE319CA" w14:textId="77777777" w:rsidR="00AC4E83" w:rsidRPr="00FC3D66" w:rsidRDefault="00AC4E83" w:rsidP="001354AA">
            <w:pPr>
              <w:jc w:val="center"/>
              <w:rPr>
                <w:rFonts w:cs="Arial"/>
                <w:sz w:val="20"/>
                <w:szCs w:val="20"/>
              </w:rPr>
            </w:pPr>
            <w:r w:rsidRPr="00FC3D66">
              <w:rPr>
                <w:rFonts w:cs="Arial"/>
                <w:sz w:val="20"/>
                <w:szCs w:val="16"/>
              </w:rPr>
              <w:t>8</w:t>
            </w:r>
          </w:p>
        </w:tc>
        <w:tc>
          <w:tcPr>
            <w:tcW w:w="1240" w:type="dxa"/>
          </w:tcPr>
          <w:p w14:paraId="39611A26" w14:textId="77777777" w:rsidR="00AC4E83" w:rsidRPr="00FC3D66" w:rsidRDefault="00AC4E83" w:rsidP="001354AA">
            <w:pPr>
              <w:jc w:val="center"/>
              <w:rPr>
                <w:rFonts w:cs="Arial"/>
                <w:sz w:val="20"/>
                <w:szCs w:val="20"/>
              </w:rPr>
            </w:pPr>
            <w:r w:rsidRPr="00FC3D66">
              <w:rPr>
                <w:rFonts w:cs="Arial"/>
                <w:sz w:val="20"/>
                <w:szCs w:val="20"/>
              </w:rPr>
              <w:t>1</w:t>
            </w:r>
          </w:p>
        </w:tc>
      </w:tr>
      <w:tr w:rsidR="005D23EB" w:rsidRPr="006403CB" w14:paraId="6B6E3655" w14:textId="77777777" w:rsidTr="00C822F5">
        <w:trPr>
          <w:trHeight w:val="194"/>
        </w:trPr>
        <w:tc>
          <w:tcPr>
            <w:tcW w:w="5637" w:type="dxa"/>
            <w:gridSpan w:val="3"/>
          </w:tcPr>
          <w:p w14:paraId="5283B0A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211DC227"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0DAE1BD3" w14:textId="77777777" w:rsidR="005D23EB" w:rsidRPr="006403CB" w:rsidRDefault="005D23EB" w:rsidP="00C822F5">
            <w:pPr>
              <w:rPr>
                <w:rFonts w:ascii="Cambria" w:hAnsi="Cambria" w:cs="Arial"/>
                <w:color w:val="002060"/>
                <w:sz w:val="20"/>
                <w:szCs w:val="20"/>
                <w:lang w:val="en-GB"/>
              </w:rPr>
            </w:pPr>
          </w:p>
        </w:tc>
      </w:tr>
      <w:tr w:rsidR="005D23EB" w:rsidRPr="006403CB" w14:paraId="334900D4" w14:textId="77777777" w:rsidTr="00C822F5">
        <w:trPr>
          <w:trHeight w:val="194"/>
        </w:trPr>
        <w:tc>
          <w:tcPr>
            <w:tcW w:w="5637" w:type="dxa"/>
            <w:gridSpan w:val="3"/>
            <w:shd w:val="clear" w:color="auto" w:fill="DDD9C3"/>
          </w:tcPr>
          <w:p w14:paraId="7E273C0F"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237FBE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8C83292" w14:textId="77777777" w:rsidR="005D23EB" w:rsidRPr="006403CB" w:rsidRDefault="005D23EB" w:rsidP="00C822F5">
            <w:pPr>
              <w:rPr>
                <w:rFonts w:ascii="Cambria" w:hAnsi="Cambria" w:cs="Arial"/>
                <w:color w:val="002060"/>
                <w:sz w:val="20"/>
                <w:szCs w:val="20"/>
                <w:lang w:val="en-GB"/>
              </w:rPr>
            </w:pPr>
          </w:p>
        </w:tc>
      </w:tr>
      <w:tr w:rsidR="005D23EB" w:rsidRPr="006403CB" w14:paraId="1FE77E07" w14:textId="77777777" w:rsidTr="00C822F5">
        <w:trPr>
          <w:trHeight w:val="599"/>
        </w:trPr>
        <w:tc>
          <w:tcPr>
            <w:tcW w:w="3205" w:type="dxa"/>
            <w:shd w:val="clear" w:color="auto" w:fill="DDD9C3"/>
          </w:tcPr>
          <w:p w14:paraId="12B18D2D"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4081A7C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490D57A0" w14:textId="77777777" w:rsidR="005D23EB" w:rsidRPr="00AC4E83" w:rsidRDefault="00AC4E83" w:rsidP="00B75259">
            <w:pPr>
              <w:rPr>
                <w:rFonts w:ascii="Cambria" w:hAnsi="Cambria" w:cs="Arial"/>
                <w:color w:val="002060"/>
                <w:sz w:val="20"/>
                <w:szCs w:val="20"/>
              </w:rPr>
            </w:pPr>
            <w:r w:rsidRPr="006403CB">
              <w:rPr>
                <w:rFonts w:ascii="Cambria" w:hAnsi="Cambria" w:cs="Arial"/>
                <w:i/>
                <w:sz w:val="16"/>
                <w:szCs w:val="16"/>
                <w:lang w:val="en-GB"/>
              </w:rPr>
              <w:t>specialised general knowledge, skills development</w:t>
            </w:r>
          </w:p>
        </w:tc>
      </w:tr>
      <w:tr w:rsidR="005D23EB" w:rsidRPr="006403CB" w14:paraId="00946099" w14:textId="77777777" w:rsidTr="00C822F5">
        <w:tc>
          <w:tcPr>
            <w:tcW w:w="3205" w:type="dxa"/>
            <w:shd w:val="clear" w:color="auto" w:fill="DDD9C3"/>
          </w:tcPr>
          <w:p w14:paraId="0EDA916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72092BD4"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64E3572E" w14:textId="77777777" w:rsidR="005D23EB" w:rsidRPr="006403CB" w:rsidRDefault="005D23EB" w:rsidP="00C822F5">
            <w:pPr>
              <w:rPr>
                <w:rFonts w:ascii="Cambria" w:hAnsi="Cambria" w:cs="Arial"/>
                <w:color w:val="002060"/>
                <w:sz w:val="20"/>
                <w:szCs w:val="20"/>
                <w:lang w:val="en-GB"/>
              </w:rPr>
            </w:pPr>
          </w:p>
        </w:tc>
      </w:tr>
      <w:tr w:rsidR="005D23EB" w:rsidRPr="006403CB" w14:paraId="6045A1E0" w14:textId="77777777" w:rsidTr="00C822F5">
        <w:tc>
          <w:tcPr>
            <w:tcW w:w="3205" w:type="dxa"/>
            <w:shd w:val="clear" w:color="auto" w:fill="DDD9C3"/>
          </w:tcPr>
          <w:p w14:paraId="574A7BB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5F79D74E" w14:textId="77777777" w:rsidR="005D23EB" w:rsidRPr="006403CB" w:rsidRDefault="00AC4E83" w:rsidP="00AC4E83">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4F8DD48F" w14:textId="77777777" w:rsidTr="00C822F5">
        <w:tc>
          <w:tcPr>
            <w:tcW w:w="3205" w:type="dxa"/>
            <w:shd w:val="clear" w:color="auto" w:fill="DDD9C3"/>
          </w:tcPr>
          <w:p w14:paraId="6A6006B5"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00EE4305" w14:textId="77777777" w:rsidR="005D23EB" w:rsidRPr="006403CB" w:rsidRDefault="00AC4E83" w:rsidP="00AC4E83">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F5C7F0F" w14:textId="77777777" w:rsidTr="00C822F5">
        <w:tc>
          <w:tcPr>
            <w:tcW w:w="3205" w:type="dxa"/>
            <w:shd w:val="clear" w:color="auto" w:fill="DDD9C3"/>
          </w:tcPr>
          <w:p w14:paraId="0F203F3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6325773E" w14:textId="7E73995C" w:rsidR="005D23EB" w:rsidRPr="006403CB" w:rsidRDefault="00AC4E83" w:rsidP="00AC4E83">
            <w:pPr>
              <w:rPr>
                <w:rFonts w:ascii="Cambria" w:hAnsi="Cambria" w:cs="Arial"/>
                <w:color w:val="002060"/>
                <w:sz w:val="20"/>
                <w:szCs w:val="20"/>
                <w:lang w:val="en-GB"/>
              </w:rPr>
            </w:pPr>
            <w:hyperlink r:id="rId7" w:tgtFrame="_blank" w:history="1">
              <w:r w:rsidRPr="00AC4E83">
                <w:rPr>
                  <w:rFonts w:ascii="Cambria" w:hAnsi="Cambria" w:cs="Arial"/>
                  <w:color w:val="002060"/>
                  <w:sz w:val="20"/>
                  <w:szCs w:val="20"/>
                </w:rPr>
                <w:t>https://ecourse.uoi.gr/enrol/index.php?id=350</w:t>
              </w:r>
            </w:hyperlink>
            <w:r w:rsidR="005005D1">
              <w:rPr>
                <w:rFonts w:ascii="Cambria" w:hAnsi="Cambria" w:cs="Arial"/>
                <w:color w:val="002060"/>
                <w:sz w:val="20"/>
                <w:szCs w:val="20"/>
              </w:rPr>
              <w:t xml:space="preserve"> </w:t>
            </w:r>
          </w:p>
        </w:tc>
      </w:tr>
    </w:tbl>
    <w:p w14:paraId="0A832DC1" w14:textId="77777777" w:rsidR="005D23EB" w:rsidRPr="00AC4E83" w:rsidRDefault="005D23EB" w:rsidP="008671BA">
      <w:pPr>
        <w:rPr>
          <w:rFonts w:ascii="Cambria" w:hAnsi="Cambria"/>
          <w:lang w:val="en-GB"/>
        </w:rPr>
      </w:pPr>
    </w:p>
    <w:p w14:paraId="657F0DA4" w14:textId="77777777" w:rsidR="00293C01" w:rsidRPr="00AC4E83" w:rsidRDefault="00293C01" w:rsidP="008671BA">
      <w:pPr>
        <w:rPr>
          <w:rFonts w:ascii="Cambria" w:hAnsi="Cambria"/>
          <w:lang w:val="en-GB"/>
        </w:rPr>
      </w:pPr>
    </w:p>
    <w:p w14:paraId="563B4630" w14:textId="77777777" w:rsidR="00293C01" w:rsidRPr="00AC4E83" w:rsidRDefault="00293C01" w:rsidP="008671BA">
      <w:pPr>
        <w:rPr>
          <w:rFonts w:ascii="Cambria" w:hAnsi="Cambria"/>
          <w:lang w:val="en-GB"/>
        </w:rPr>
      </w:pPr>
    </w:p>
    <w:p w14:paraId="3B0071B6" w14:textId="77777777" w:rsidR="00293C01" w:rsidRPr="00AC4E83" w:rsidRDefault="00293C01" w:rsidP="008671BA">
      <w:pPr>
        <w:rPr>
          <w:rFonts w:ascii="Cambria" w:hAnsi="Cambria"/>
          <w:lang w:val="en-GB"/>
        </w:rPr>
      </w:pPr>
    </w:p>
    <w:p w14:paraId="1B171788" w14:textId="77777777" w:rsidR="00293C01" w:rsidRPr="00AC4E83" w:rsidRDefault="00293C01" w:rsidP="008671BA">
      <w:pPr>
        <w:rPr>
          <w:rFonts w:ascii="Cambria" w:hAnsi="Cambria"/>
          <w:lang w:val="en-GB"/>
        </w:rPr>
      </w:pPr>
    </w:p>
    <w:p w14:paraId="5FEE69A9" w14:textId="77777777" w:rsidR="00293C01" w:rsidRPr="00AC4E83" w:rsidRDefault="00293C01" w:rsidP="008671BA">
      <w:pPr>
        <w:rPr>
          <w:rFonts w:ascii="Cambria" w:hAnsi="Cambria"/>
          <w:lang w:val="en-GB"/>
        </w:rPr>
      </w:pPr>
    </w:p>
    <w:p w14:paraId="58586D82" w14:textId="77777777" w:rsidR="00293C01" w:rsidRPr="00AC4E83" w:rsidRDefault="00293C01" w:rsidP="008671BA">
      <w:pPr>
        <w:rPr>
          <w:rFonts w:ascii="Cambria" w:hAnsi="Cambria"/>
          <w:lang w:val="en-GB"/>
        </w:rPr>
      </w:pPr>
    </w:p>
    <w:p w14:paraId="536DEA65" w14:textId="77777777" w:rsidR="00293C01" w:rsidRPr="00AC4E83" w:rsidRDefault="00293C01" w:rsidP="008671BA">
      <w:pPr>
        <w:rPr>
          <w:rFonts w:ascii="Cambria" w:hAnsi="Cambria"/>
          <w:lang w:val="en-GB"/>
        </w:rPr>
      </w:pPr>
    </w:p>
    <w:p w14:paraId="3AC5FA2F" w14:textId="77777777" w:rsidR="00293C01" w:rsidRPr="00AC4E83" w:rsidRDefault="00293C01" w:rsidP="008671BA">
      <w:pPr>
        <w:rPr>
          <w:rFonts w:ascii="Cambria" w:hAnsi="Cambria"/>
          <w:lang w:val="en-GB"/>
        </w:rPr>
      </w:pPr>
      <w:r w:rsidRPr="00AC4E83">
        <w:rPr>
          <w:rFonts w:ascii="Cambria" w:hAnsi="Cambria"/>
          <w:lang w:val="en-GB"/>
        </w:rPr>
        <w:br w:type="page"/>
      </w:r>
    </w:p>
    <w:p w14:paraId="581BC09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5B34880" w14:textId="77777777" w:rsidTr="00C822F5">
        <w:tc>
          <w:tcPr>
            <w:tcW w:w="8472" w:type="dxa"/>
            <w:gridSpan w:val="2"/>
            <w:tcBorders>
              <w:bottom w:val="nil"/>
            </w:tcBorders>
            <w:shd w:val="clear" w:color="auto" w:fill="DDD9C3"/>
          </w:tcPr>
          <w:p w14:paraId="3BB7CFFF"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DF82082" w14:textId="77777777" w:rsidTr="00C822F5">
        <w:tc>
          <w:tcPr>
            <w:tcW w:w="8472" w:type="dxa"/>
            <w:gridSpan w:val="2"/>
            <w:tcBorders>
              <w:top w:val="nil"/>
            </w:tcBorders>
            <w:shd w:val="clear" w:color="auto" w:fill="DDD9C3"/>
          </w:tcPr>
          <w:p w14:paraId="19F1085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ED95056"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1EBDA93"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502CD90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638E87A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44862B5A" w14:textId="77777777" w:rsidTr="00C822F5">
        <w:tc>
          <w:tcPr>
            <w:tcW w:w="8472" w:type="dxa"/>
            <w:gridSpan w:val="2"/>
          </w:tcPr>
          <w:p w14:paraId="6304168F" w14:textId="77777777" w:rsidR="00AC4E83" w:rsidRPr="00EC6753" w:rsidRDefault="00AC4E83" w:rsidP="00EC6753">
            <w:pPr>
              <w:pStyle w:val="ab"/>
              <w:widowControl w:val="0"/>
              <w:numPr>
                <w:ilvl w:val="0"/>
                <w:numId w:val="11"/>
              </w:numPr>
              <w:autoSpaceDE w:val="0"/>
              <w:autoSpaceDN w:val="0"/>
              <w:adjustRightInd w:val="0"/>
              <w:spacing w:after="60"/>
              <w:ind w:left="142" w:hanging="142"/>
              <w:rPr>
                <w:rFonts w:ascii="Cambria" w:hAnsi="Cambria"/>
                <w:bCs/>
                <w:color w:val="002060"/>
                <w:lang w:val="en-GB"/>
              </w:rPr>
            </w:pPr>
            <w:r w:rsidRPr="00EC6753">
              <w:rPr>
                <w:rFonts w:ascii="Cambria" w:hAnsi="Cambria"/>
                <w:bCs/>
                <w:color w:val="002060"/>
                <w:lang w:val="en-GB"/>
              </w:rPr>
              <w:t xml:space="preserve">At the end of the semester, </w:t>
            </w:r>
            <w:r w:rsidR="00EC6753">
              <w:rPr>
                <w:rFonts w:ascii="Cambria" w:hAnsi="Cambria"/>
                <w:bCs/>
                <w:color w:val="002060"/>
                <w:lang w:val="en-GB"/>
              </w:rPr>
              <w:t xml:space="preserve">the </w:t>
            </w:r>
            <w:r w:rsidRPr="00EC6753">
              <w:rPr>
                <w:rFonts w:ascii="Cambria" w:hAnsi="Cambria"/>
                <w:bCs/>
                <w:color w:val="002060"/>
                <w:lang w:val="en-GB"/>
              </w:rPr>
              <w:t xml:space="preserve">students will have been taught the content and </w:t>
            </w:r>
            <w:r w:rsidR="00EC6753">
              <w:rPr>
                <w:rFonts w:ascii="Cambria" w:hAnsi="Cambria"/>
                <w:bCs/>
                <w:color w:val="002060"/>
                <w:lang w:val="en-GB"/>
              </w:rPr>
              <w:t>specifics of surgical science, t</w:t>
            </w:r>
            <w:r w:rsidRPr="00EC6753">
              <w:rPr>
                <w:rFonts w:ascii="Cambria" w:hAnsi="Cambria"/>
                <w:bCs/>
                <w:color w:val="002060"/>
                <w:lang w:val="en-GB"/>
              </w:rPr>
              <w:t xml:space="preserve">he preoperative assessment and postoperative monitoring of patients. They will be taught the pathology </w:t>
            </w:r>
            <w:r w:rsidR="00EC6753">
              <w:rPr>
                <w:rFonts w:ascii="Cambria" w:hAnsi="Cambria"/>
                <w:bCs/>
                <w:color w:val="002060"/>
                <w:lang w:val="en-GB"/>
              </w:rPr>
              <w:t xml:space="preserve">behind </w:t>
            </w:r>
            <w:r w:rsidRPr="00EC6753">
              <w:rPr>
                <w:rFonts w:ascii="Cambria" w:hAnsi="Cambria"/>
                <w:bCs/>
                <w:color w:val="002060"/>
                <w:lang w:val="en-GB"/>
              </w:rPr>
              <w:t xml:space="preserve">surgical diseases of </w:t>
            </w:r>
            <w:r w:rsidR="00EC6753">
              <w:rPr>
                <w:rFonts w:ascii="Cambria" w:hAnsi="Cambria"/>
                <w:bCs/>
                <w:color w:val="002060"/>
                <w:lang w:val="en-GB"/>
              </w:rPr>
              <w:t xml:space="preserve">different anatomic </w:t>
            </w:r>
            <w:r w:rsidRPr="00EC6753">
              <w:rPr>
                <w:rFonts w:ascii="Cambria" w:hAnsi="Cambria"/>
                <w:bCs/>
                <w:color w:val="002060"/>
                <w:lang w:val="en-GB"/>
              </w:rPr>
              <w:t>systems, they will learn the differential diagnosis and therapeutic treatment, which includes the type and complications of the indicated surgical procedures.</w:t>
            </w:r>
          </w:p>
          <w:p w14:paraId="2EE24531" w14:textId="77777777" w:rsidR="001B6432" w:rsidRDefault="00AC4E83" w:rsidP="00EC6753">
            <w:pPr>
              <w:pStyle w:val="ab"/>
              <w:widowControl w:val="0"/>
              <w:numPr>
                <w:ilvl w:val="0"/>
                <w:numId w:val="11"/>
              </w:numPr>
              <w:autoSpaceDE w:val="0"/>
              <w:autoSpaceDN w:val="0"/>
              <w:adjustRightInd w:val="0"/>
              <w:spacing w:after="60"/>
              <w:ind w:left="142" w:hanging="142"/>
              <w:rPr>
                <w:rStyle w:val="af3"/>
                <w:rFonts w:asciiTheme="majorHAnsi" w:hAnsiTheme="majorHAnsi"/>
                <w:lang w:val="en-US"/>
              </w:rPr>
            </w:pPr>
            <w:r w:rsidRPr="00EC6753">
              <w:rPr>
                <w:rFonts w:ascii="Cambria" w:hAnsi="Cambria"/>
                <w:bCs/>
                <w:color w:val="002060"/>
                <w:lang w:val="en-GB"/>
              </w:rPr>
              <w:t>The goal of the clinical practice is that students will be able to communicate effectively with patients (hospitalized or outpatients), to obtain an adequate medical history, to perform a comprehensive clinical examination. Based on this, they will be able to make the differential diagnosis and ask for the indicated paraclinical examinations, in order to establish the diagnosis</w:t>
            </w:r>
            <w:r>
              <w:rPr>
                <w:rStyle w:val="af3"/>
                <w:rFonts w:asciiTheme="majorHAnsi" w:hAnsiTheme="majorHAnsi"/>
                <w:b w:val="0"/>
                <w:sz w:val="20"/>
                <w:szCs w:val="20"/>
                <w:lang w:val="en-US"/>
              </w:rPr>
              <w:t>.</w:t>
            </w:r>
          </w:p>
          <w:p w14:paraId="39852917" w14:textId="77777777" w:rsidR="001B6432" w:rsidRPr="00CC0E48" w:rsidRDefault="001B6432" w:rsidP="001B6432">
            <w:pPr>
              <w:pStyle w:val="Web"/>
              <w:jc w:val="both"/>
              <w:rPr>
                <w:rFonts w:ascii="Cambria" w:hAnsi="Cambria" w:cs="Arial"/>
                <w:i/>
                <w:sz w:val="16"/>
                <w:szCs w:val="16"/>
              </w:rPr>
            </w:pPr>
          </w:p>
        </w:tc>
      </w:tr>
      <w:tr w:rsidR="005D23EB" w:rsidRPr="006403CB" w14:paraId="4A5CD3A9"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A39E6E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79EBF7BC" w14:textId="77777777" w:rsidTr="00C822F5">
        <w:tc>
          <w:tcPr>
            <w:tcW w:w="8472" w:type="dxa"/>
            <w:gridSpan w:val="2"/>
            <w:tcBorders>
              <w:top w:val="nil"/>
              <w:bottom w:val="nil"/>
            </w:tcBorders>
            <w:shd w:val="clear" w:color="auto" w:fill="DDD9C3"/>
          </w:tcPr>
          <w:p w14:paraId="6630D1C2"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7C449C09" w14:textId="77777777" w:rsidTr="00C822F5">
        <w:tblPrEx>
          <w:tblLook w:val="0000" w:firstRow="0" w:lastRow="0" w:firstColumn="0" w:lastColumn="0" w:noHBand="0" w:noVBand="0"/>
        </w:tblPrEx>
        <w:tc>
          <w:tcPr>
            <w:tcW w:w="3964" w:type="dxa"/>
            <w:tcBorders>
              <w:top w:val="nil"/>
              <w:right w:val="nil"/>
            </w:tcBorders>
            <w:shd w:val="clear" w:color="auto" w:fill="DDD9C3"/>
          </w:tcPr>
          <w:p w14:paraId="6C8BD59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B8DEA1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1E59F49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C08C08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76CE26E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5DB7202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558F62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50E7C6F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66C84C7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2D2B4D0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137A5F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7EE5ED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55D76D1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48061EC"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C39636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0A7BAB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0DB1E255"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24825B06" w14:textId="77777777" w:rsidTr="00C822F5">
        <w:tc>
          <w:tcPr>
            <w:tcW w:w="8472" w:type="dxa"/>
            <w:gridSpan w:val="2"/>
          </w:tcPr>
          <w:p w14:paraId="6F22F835"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2B98FBAC" w14:textId="77777777" w:rsidR="00AC4E83" w:rsidRPr="00AC4E83" w:rsidRDefault="00AC4E83" w:rsidP="00AC4E83">
            <w:pPr>
              <w:pStyle w:val="ab"/>
              <w:widowControl w:val="0"/>
              <w:numPr>
                <w:ilvl w:val="0"/>
                <w:numId w:val="11"/>
              </w:numPr>
              <w:autoSpaceDE w:val="0"/>
              <w:autoSpaceDN w:val="0"/>
              <w:adjustRightInd w:val="0"/>
              <w:spacing w:after="60"/>
              <w:ind w:left="142" w:hanging="142"/>
              <w:rPr>
                <w:rFonts w:ascii="Cambria" w:hAnsi="Cambria"/>
                <w:color w:val="002060"/>
                <w:lang w:val="en-GB"/>
              </w:rPr>
            </w:pPr>
            <w:r w:rsidRPr="00AC4E83">
              <w:rPr>
                <w:rFonts w:ascii="Cambria" w:hAnsi="Cambria"/>
                <w:color w:val="002060"/>
                <w:lang w:val="en-GB"/>
              </w:rPr>
              <w:t>Search, analysis and synthesis of data and information by taking a history and using the necessary paraclinical examinations</w:t>
            </w:r>
          </w:p>
          <w:p w14:paraId="26FBB70C" w14:textId="77777777" w:rsidR="00AC4E83" w:rsidRPr="00AC4E83" w:rsidRDefault="00AC4E83" w:rsidP="00AC4E83">
            <w:pPr>
              <w:widowControl w:val="0"/>
              <w:autoSpaceDE w:val="0"/>
              <w:autoSpaceDN w:val="0"/>
              <w:adjustRightInd w:val="0"/>
              <w:spacing w:after="60"/>
              <w:rPr>
                <w:rFonts w:ascii="Cambria" w:hAnsi="Cambria"/>
                <w:color w:val="002060"/>
                <w:sz w:val="22"/>
                <w:szCs w:val="22"/>
                <w:lang w:val="en-GB"/>
              </w:rPr>
            </w:pPr>
            <w:r w:rsidRPr="00AC4E83">
              <w:rPr>
                <w:rFonts w:ascii="Cambria" w:hAnsi="Cambria"/>
                <w:color w:val="002060"/>
                <w:sz w:val="22"/>
                <w:szCs w:val="22"/>
                <w:lang w:val="en-GB"/>
              </w:rPr>
              <w:t>• Autonomous and Group work</w:t>
            </w:r>
          </w:p>
          <w:p w14:paraId="21AA1EBA" w14:textId="77777777" w:rsidR="00AC4E83" w:rsidRPr="00AC4E83" w:rsidRDefault="00AC4E83" w:rsidP="00AC4E83">
            <w:pPr>
              <w:widowControl w:val="0"/>
              <w:autoSpaceDE w:val="0"/>
              <w:autoSpaceDN w:val="0"/>
              <w:adjustRightInd w:val="0"/>
              <w:spacing w:after="60"/>
              <w:rPr>
                <w:rFonts w:ascii="Cambria" w:hAnsi="Cambria"/>
                <w:color w:val="002060"/>
                <w:sz w:val="22"/>
                <w:szCs w:val="22"/>
                <w:lang w:val="en-GB"/>
              </w:rPr>
            </w:pPr>
            <w:r w:rsidRPr="00AC4E83">
              <w:rPr>
                <w:rFonts w:ascii="Cambria" w:hAnsi="Cambria"/>
                <w:color w:val="002060"/>
                <w:sz w:val="22"/>
                <w:szCs w:val="22"/>
                <w:lang w:val="en-GB"/>
              </w:rPr>
              <w:t>• Exercise of criticism and self-criticism</w:t>
            </w:r>
          </w:p>
          <w:p w14:paraId="16699778" w14:textId="77777777" w:rsidR="001B6432" w:rsidRDefault="00AC4E83" w:rsidP="00C822F5">
            <w:pPr>
              <w:widowControl w:val="0"/>
              <w:autoSpaceDE w:val="0"/>
              <w:autoSpaceDN w:val="0"/>
              <w:adjustRightInd w:val="0"/>
              <w:spacing w:after="60"/>
              <w:rPr>
                <w:rFonts w:ascii="Cambria" w:hAnsi="Cambria"/>
                <w:color w:val="002060"/>
                <w:lang w:val="en-GB"/>
              </w:rPr>
            </w:pPr>
            <w:r w:rsidRPr="00AC4E83">
              <w:rPr>
                <w:rFonts w:ascii="Cambria" w:hAnsi="Cambria"/>
                <w:color w:val="002060"/>
                <w:sz w:val="22"/>
                <w:szCs w:val="22"/>
                <w:lang w:val="en-GB"/>
              </w:rPr>
              <w:t>• Promotion of free, creative and inductive thinking</w:t>
            </w:r>
          </w:p>
          <w:p w14:paraId="6BE49E86" w14:textId="77777777" w:rsidR="001B6432" w:rsidRDefault="001B6432" w:rsidP="00C822F5">
            <w:pPr>
              <w:widowControl w:val="0"/>
              <w:autoSpaceDE w:val="0"/>
              <w:autoSpaceDN w:val="0"/>
              <w:adjustRightInd w:val="0"/>
              <w:spacing w:after="60"/>
              <w:rPr>
                <w:rFonts w:ascii="Cambria" w:hAnsi="Cambria"/>
                <w:color w:val="002060"/>
                <w:lang w:val="en-GB"/>
              </w:rPr>
            </w:pPr>
          </w:p>
          <w:p w14:paraId="3CA262E8" w14:textId="77777777" w:rsidR="001B6432" w:rsidRDefault="001B6432" w:rsidP="00C822F5">
            <w:pPr>
              <w:widowControl w:val="0"/>
              <w:autoSpaceDE w:val="0"/>
              <w:autoSpaceDN w:val="0"/>
              <w:adjustRightInd w:val="0"/>
              <w:spacing w:after="60"/>
              <w:rPr>
                <w:rFonts w:ascii="Cambria" w:hAnsi="Cambria"/>
                <w:color w:val="002060"/>
                <w:lang w:val="en-GB"/>
              </w:rPr>
            </w:pPr>
          </w:p>
          <w:p w14:paraId="3CB92B3C" w14:textId="77777777" w:rsidR="001B6432" w:rsidRDefault="001B6432" w:rsidP="00C822F5">
            <w:pPr>
              <w:widowControl w:val="0"/>
              <w:autoSpaceDE w:val="0"/>
              <w:autoSpaceDN w:val="0"/>
              <w:adjustRightInd w:val="0"/>
              <w:spacing w:after="60"/>
              <w:rPr>
                <w:rFonts w:ascii="Cambria" w:hAnsi="Cambria"/>
                <w:color w:val="002060"/>
                <w:lang w:val="en-GB"/>
              </w:rPr>
            </w:pPr>
          </w:p>
          <w:p w14:paraId="26BC652E" w14:textId="77777777"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37EAA955"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406EE58A"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7968B9CB"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15B9AE70" w14:textId="77777777" w:rsidTr="00B45BFC">
        <w:trPr>
          <w:trHeight w:val="479"/>
        </w:trPr>
        <w:tc>
          <w:tcPr>
            <w:tcW w:w="8472" w:type="dxa"/>
          </w:tcPr>
          <w:p w14:paraId="41AC98B5"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History of Surgery.</w:t>
            </w:r>
          </w:p>
          <w:p w14:paraId="156B2A41" w14:textId="77777777" w:rsidR="00AC4E83" w:rsidRPr="00AC4E83" w:rsidRDefault="00E11AD4" w:rsidP="00AC4E83">
            <w:pPr>
              <w:rPr>
                <w:rFonts w:asciiTheme="minorHAnsi" w:hAnsiTheme="minorHAnsi"/>
                <w:color w:val="000000"/>
                <w:sz w:val="22"/>
                <w:szCs w:val="22"/>
              </w:rPr>
            </w:pPr>
            <w:r>
              <w:rPr>
                <w:rFonts w:asciiTheme="minorHAnsi" w:hAnsiTheme="minorHAnsi"/>
                <w:color w:val="000000"/>
                <w:sz w:val="22"/>
                <w:szCs w:val="22"/>
              </w:rPr>
              <w:t xml:space="preserve">The </w:t>
            </w:r>
            <w:proofErr w:type="spellStart"/>
            <w:r>
              <w:rPr>
                <w:rFonts w:asciiTheme="minorHAnsi" w:hAnsiTheme="minorHAnsi"/>
                <w:color w:val="000000"/>
                <w:sz w:val="22"/>
                <w:szCs w:val="22"/>
              </w:rPr>
              <w:t>urgical</w:t>
            </w:r>
            <w:proofErr w:type="spellEnd"/>
            <w:r>
              <w:rPr>
                <w:rFonts w:asciiTheme="minorHAnsi" w:hAnsiTheme="minorHAnsi"/>
                <w:color w:val="000000"/>
                <w:sz w:val="22"/>
                <w:szCs w:val="22"/>
              </w:rPr>
              <w:t xml:space="preserve"> patient and its</w:t>
            </w:r>
            <w:r w:rsidR="00AC4E83" w:rsidRPr="00AC4E83">
              <w:rPr>
                <w:rFonts w:asciiTheme="minorHAnsi" w:hAnsiTheme="minorHAnsi"/>
                <w:color w:val="000000"/>
                <w:sz w:val="22"/>
                <w:szCs w:val="22"/>
              </w:rPr>
              <w:t xml:space="preserve"> specifics.</w:t>
            </w:r>
          </w:p>
          <w:p w14:paraId="4B40B290"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Metabolic response to trauma. Mechanism of healing.</w:t>
            </w:r>
          </w:p>
          <w:p w14:paraId="0C0F2BF0"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 xml:space="preserve">Preoperative </w:t>
            </w:r>
            <w:r w:rsidR="00E11AD4">
              <w:rPr>
                <w:rFonts w:asciiTheme="minorHAnsi" w:hAnsiTheme="minorHAnsi"/>
                <w:color w:val="000000"/>
                <w:sz w:val="22"/>
                <w:szCs w:val="22"/>
              </w:rPr>
              <w:t xml:space="preserve">patient </w:t>
            </w:r>
            <w:r w:rsidRPr="00AC4E83">
              <w:rPr>
                <w:rFonts w:asciiTheme="minorHAnsi" w:hAnsiTheme="minorHAnsi"/>
                <w:color w:val="000000"/>
                <w:sz w:val="22"/>
                <w:szCs w:val="22"/>
              </w:rPr>
              <w:t>assessment and preparation.</w:t>
            </w:r>
          </w:p>
          <w:p w14:paraId="3D153FB3"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Principles of Surgery. Postoperative care - Postoperative complications.</w:t>
            </w:r>
          </w:p>
          <w:p w14:paraId="733981A1"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Basic principles of fluid and electrolyte balance in surgical patients.</w:t>
            </w:r>
          </w:p>
          <w:p w14:paraId="002EE1E5"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Shock.</w:t>
            </w:r>
          </w:p>
          <w:p w14:paraId="219CD0F4"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Blood transfusion, hematological problems of surgical patients.</w:t>
            </w:r>
          </w:p>
          <w:p w14:paraId="1808F46A"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Nutritional disorders - nutritional support.</w:t>
            </w:r>
          </w:p>
          <w:p w14:paraId="2A954B38" w14:textId="77777777" w:rsidR="00E11AD4" w:rsidRDefault="00AC4E83" w:rsidP="00AC4E83">
            <w:pPr>
              <w:rPr>
                <w:rFonts w:asciiTheme="minorHAnsi" w:hAnsiTheme="minorHAnsi"/>
                <w:color w:val="000000"/>
                <w:sz w:val="22"/>
                <w:szCs w:val="22"/>
              </w:rPr>
            </w:pPr>
            <w:r w:rsidRPr="00AC4E83">
              <w:rPr>
                <w:rFonts w:asciiTheme="minorHAnsi" w:hAnsiTheme="minorHAnsi"/>
                <w:color w:val="000000"/>
                <w:sz w:val="22"/>
                <w:szCs w:val="22"/>
              </w:rPr>
              <w:t xml:space="preserve">Surgical infections, antibiotics. </w:t>
            </w:r>
          </w:p>
          <w:p w14:paraId="3C736C79" w14:textId="77777777" w:rsidR="00AC4E83" w:rsidRPr="00AC4E83" w:rsidRDefault="00E11AD4" w:rsidP="00AC4E83">
            <w:pPr>
              <w:rPr>
                <w:rFonts w:asciiTheme="minorHAnsi" w:hAnsiTheme="minorHAnsi"/>
                <w:color w:val="000000"/>
                <w:sz w:val="22"/>
                <w:szCs w:val="22"/>
              </w:rPr>
            </w:pPr>
            <w:r>
              <w:rPr>
                <w:rFonts w:asciiTheme="minorHAnsi" w:hAnsiTheme="minorHAnsi"/>
                <w:color w:val="000000"/>
                <w:sz w:val="22"/>
                <w:szCs w:val="22"/>
              </w:rPr>
              <w:t>Treatment of t</w:t>
            </w:r>
            <w:r w:rsidR="00AC4E83" w:rsidRPr="00AC4E83">
              <w:rPr>
                <w:rFonts w:asciiTheme="minorHAnsi" w:hAnsiTheme="minorHAnsi"/>
                <w:color w:val="000000"/>
                <w:sz w:val="22"/>
                <w:szCs w:val="22"/>
              </w:rPr>
              <w:t>rauma</w:t>
            </w:r>
            <w:r>
              <w:rPr>
                <w:rFonts w:asciiTheme="minorHAnsi" w:hAnsiTheme="minorHAnsi"/>
                <w:color w:val="000000"/>
                <w:sz w:val="22"/>
                <w:szCs w:val="22"/>
              </w:rPr>
              <w:t xml:space="preserve"> patient</w:t>
            </w:r>
            <w:r w:rsidR="00AC4E83" w:rsidRPr="00AC4E83">
              <w:rPr>
                <w:rFonts w:asciiTheme="minorHAnsi" w:hAnsiTheme="minorHAnsi"/>
                <w:color w:val="000000"/>
                <w:sz w:val="22"/>
                <w:szCs w:val="22"/>
              </w:rPr>
              <w:t>.</w:t>
            </w:r>
          </w:p>
          <w:p w14:paraId="33154296"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Surgical skin diseases.</w:t>
            </w:r>
          </w:p>
          <w:p w14:paraId="51A84C28"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Soft tissue tumors, head and neck tumors.</w:t>
            </w:r>
          </w:p>
          <w:p w14:paraId="407E884D"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Breast diseases.</w:t>
            </w:r>
          </w:p>
          <w:p w14:paraId="513FCFC8"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Clinical manifestations of digestive diseases.</w:t>
            </w:r>
          </w:p>
          <w:p w14:paraId="18131562"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Diseases of the esophagus, diaphragm.</w:t>
            </w:r>
          </w:p>
          <w:p w14:paraId="2F280F65" w14:textId="77777777" w:rsidR="00AC4E83" w:rsidRPr="00AC4E83" w:rsidRDefault="00E11AD4" w:rsidP="00AC4E83">
            <w:pPr>
              <w:rPr>
                <w:rFonts w:asciiTheme="minorHAnsi" w:hAnsiTheme="minorHAnsi"/>
                <w:color w:val="000000"/>
                <w:sz w:val="22"/>
                <w:szCs w:val="22"/>
              </w:rPr>
            </w:pPr>
            <w:r>
              <w:rPr>
                <w:rFonts w:asciiTheme="minorHAnsi" w:hAnsiTheme="minorHAnsi"/>
                <w:color w:val="000000"/>
                <w:sz w:val="22"/>
                <w:szCs w:val="22"/>
              </w:rPr>
              <w:t>D</w:t>
            </w:r>
            <w:r w:rsidRPr="00AC4E83">
              <w:rPr>
                <w:rFonts w:asciiTheme="minorHAnsi" w:hAnsiTheme="minorHAnsi"/>
                <w:color w:val="000000"/>
                <w:sz w:val="22"/>
                <w:szCs w:val="22"/>
              </w:rPr>
              <w:t xml:space="preserve">iseases </w:t>
            </w:r>
            <w:r>
              <w:rPr>
                <w:rFonts w:asciiTheme="minorHAnsi" w:hAnsiTheme="minorHAnsi"/>
                <w:color w:val="000000"/>
                <w:sz w:val="22"/>
                <w:szCs w:val="22"/>
              </w:rPr>
              <w:t xml:space="preserve">of </w:t>
            </w:r>
            <w:r w:rsidR="00AC4E83" w:rsidRPr="00AC4E83">
              <w:rPr>
                <w:rFonts w:asciiTheme="minorHAnsi" w:hAnsiTheme="minorHAnsi"/>
                <w:color w:val="000000"/>
                <w:sz w:val="22"/>
                <w:szCs w:val="22"/>
              </w:rPr>
              <w:t>Stomach.</w:t>
            </w:r>
          </w:p>
          <w:p w14:paraId="2EE35169" w14:textId="77777777" w:rsidR="00E11AD4" w:rsidRDefault="00AC4E83" w:rsidP="00AC4E83">
            <w:pPr>
              <w:rPr>
                <w:rFonts w:asciiTheme="minorHAnsi" w:hAnsiTheme="minorHAnsi"/>
                <w:color w:val="000000"/>
                <w:sz w:val="22"/>
                <w:szCs w:val="22"/>
              </w:rPr>
            </w:pPr>
            <w:r w:rsidRPr="00AC4E83">
              <w:rPr>
                <w:rFonts w:asciiTheme="minorHAnsi" w:hAnsiTheme="minorHAnsi"/>
                <w:color w:val="000000"/>
                <w:sz w:val="22"/>
                <w:szCs w:val="22"/>
              </w:rPr>
              <w:t xml:space="preserve">Diseases </w:t>
            </w:r>
            <w:r w:rsidR="00E11AD4">
              <w:rPr>
                <w:rFonts w:asciiTheme="minorHAnsi" w:hAnsiTheme="minorHAnsi"/>
                <w:color w:val="000000"/>
                <w:sz w:val="22"/>
                <w:szCs w:val="22"/>
              </w:rPr>
              <w:t xml:space="preserve">of the abdominal walls, </w:t>
            </w:r>
            <w:proofErr w:type="spellStart"/>
            <w:r w:rsidR="00E11AD4">
              <w:rPr>
                <w:rFonts w:asciiTheme="minorHAnsi" w:hAnsiTheme="minorHAnsi"/>
                <w:color w:val="000000"/>
                <w:sz w:val="22"/>
                <w:szCs w:val="22"/>
              </w:rPr>
              <w:t>omentum</w:t>
            </w:r>
            <w:proofErr w:type="spellEnd"/>
            <w:r w:rsidRPr="00AC4E83">
              <w:rPr>
                <w:rFonts w:asciiTheme="minorHAnsi" w:hAnsiTheme="minorHAnsi"/>
                <w:color w:val="000000"/>
                <w:sz w:val="22"/>
                <w:szCs w:val="22"/>
              </w:rPr>
              <w:t xml:space="preserve">, mesentery, retroperitoneal space </w:t>
            </w:r>
            <w:r w:rsidR="00E11AD4">
              <w:rPr>
                <w:rFonts w:asciiTheme="minorHAnsi" w:hAnsiTheme="minorHAnsi"/>
                <w:color w:val="000000"/>
                <w:sz w:val="22"/>
                <w:szCs w:val="22"/>
              </w:rPr>
              <w:t>–</w:t>
            </w:r>
          </w:p>
          <w:p w14:paraId="61B6FA11" w14:textId="77777777" w:rsidR="00E11AD4" w:rsidRDefault="00AC4E83" w:rsidP="00AC4E83">
            <w:pPr>
              <w:rPr>
                <w:rFonts w:asciiTheme="minorHAnsi" w:hAnsiTheme="minorHAnsi"/>
                <w:color w:val="000000"/>
                <w:sz w:val="22"/>
                <w:szCs w:val="22"/>
              </w:rPr>
            </w:pPr>
            <w:r w:rsidRPr="00AC4E83">
              <w:rPr>
                <w:rFonts w:asciiTheme="minorHAnsi" w:hAnsiTheme="minorHAnsi"/>
                <w:color w:val="000000"/>
                <w:sz w:val="22"/>
                <w:szCs w:val="22"/>
              </w:rPr>
              <w:t xml:space="preserve">Hernias. </w:t>
            </w:r>
          </w:p>
          <w:p w14:paraId="43A43E9C"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Principles of surgical treatment of cancer.</w:t>
            </w:r>
          </w:p>
          <w:p w14:paraId="0F02B7BF" w14:textId="77777777" w:rsidR="00AC4E83" w:rsidRPr="00AC4E83" w:rsidRDefault="00AC4E83" w:rsidP="00AC4E83">
            <w:pPr>
              <w:rPr>
                <w:rFonts w:asciiTheme="minorHAnsi" w:hAnsiTheme="minorHAnsi"/>
                <w:color w:val="000000"/>
                <w:sz w:val="22"/>
                <w:szCs w:val="22"/>
              </w:rPr>
            </w:pPr>
            <w:r w:rsidRPr="00AC4E83">
              <w:rPr>
                <w:rFonts w:asciiTheme="minorHAnsi" w:hAnsiTheme="minorHAnsi"/>
                <w:color w:val="000000"/>
                <w:sz w:val="22"/>
                <w:szCs w:val="22"/>
              </w:rPr>
              <w:t>Principles of Transplantation.</w:t>
            </w:r>
          </w:p>
          <w:p w14:paraId="764FE264" w14:textId="77777777" w:rsidR="001B6432" w:rsidRPr="001B6432" w:rsidRDefault="00AC4E83" w:rsidP="001B6432">
            <w:pPr>
              <w:rPr>
                <w:rFonts w:asciiTheme="minorHAnsi" w:hAnsiTheme="minorHAnsi"/>
                <w:color w:val="000000"/>
                <w:sz w:val="22"/>
                <w:szCs w:val="22"/>
              </w:rPr>
            </w:pPr>
            <w:r w:rsidRPr="00AC4E83">
              <w:rPr>
                <w:rFonts w:asciiTheme="minorHAnsi" w:hAnsiTheme="minorHAnsi"/>
                <w:color w:val="000000"/>
                <w:sz w:val="22"/>
                <w:szCs w:val="22"/>
              </w:rPr>
              <w:t>Energy sources and their proper use in Surgery</w:t>
            </w:r>
          </w:p>
          <w:p w14:paraId="71AD0585" w14:textId="77777777" w:rsidR="00D21E0C" w:rsidRPr="00AC4E83" w:rsidRDefault="00D21E0C" w:rsidP="00D21E0C"/>
        </w:tc>
      </w:tr>
    </w:tbl>
    <w:p w14:paraId="0F65C08E" w14:textId="77777777" w:rsidR="00055F53" w:rsidRPr="00AC4E8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4D98AE19"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5C96EBEC" w14:textId="77777777" w:rsidTr="00C822F5">
        <w:tc>
          <w:tcPr>
            <w:tcW w:w="3306" w:type="dxa"/>
            <w:shd w:val="clear" w:color="auto" w:fill="DDD9C3"/>
          </w:tcPr>
          <w:p w14:paraId="755BDCD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6034AD5A" w14:textId="77777777" w:rsidR="005D23EB" w:rsidRDefault="00C80BDF" w:rsidP="008D49ED">
            <w:pPr>
              <w:rPr>
                <w:rFonts w:asciiTheme="majorHAnsi" w:hAnsiTheme="majorHAnsi"/>
                <w:sz w:val="20"/>
                <w:szCs w:val="20"/>
              </w:rPr>
            </w:pPr>
            <w:r w:rsidRPr="00C80BDF">
              <w:rPr>
                <w:rFonts w:asciiTheme="majorHAnsi" w:hAnsiTheme="majorHAnsi"/>
                <w:sz w:val="20"/>
                <w:szCs w:val="20"/>
              </w:rPr>
              <w:t xml:space="preserve"> </w:t>
            </w:r>
            <w:r w:rsidR="008D49ED" w:rsidRPr="008D49ED">
              <w:rPr>
                <w:rFonts w:asciiTheme="minorHAnsi" w:hAnsiTheme="minorHAnsi"/>
                <w:color w:val="000000"/>
                <w:sz w:val="22"/>
                <w:szCs w:val="22"/>
              </w:rPr>
              <w:t>Face-to-face</w:t>
            </w:r>
          </w:p>
          <w:p w14:paraId="5FEB2FD5" w14:textId="77777777" w:rsidR="001B6432" w:rsidRPr="00C80BDF" w:rsidRDefault="001B6432" w:rsidP="00C80BDF">
            <w:pPr>
              <w:spacing w:after="200"/>
              <w:jc w:val="both"/>
              <w:rPr>
                <w:rFonts w:asciiTheme="majorHAnsi" w:hAnsiTheme="majorHAnsi"/>
                <w:sz w:val="20"/>
                <w:szCs w:val="20"/>
              </w:rPr>
            </w:pPr>
          </w:p>
        </w:tc>
      </w:tr>
      <w:tr w:rsidR="005D23EB" w:rsidRPr="006403CB" w14:paraId="3023D8C7" w14:textId="77777777" w:rsidTr="00C822F5">
        <w:tc>
          <w:tcPr>
            <w:tcW w:w="3306" w:type="dxa"/>
            <w:shd w:val="clear" w:color="auto" w:fill="DDD9C3"/>
          </w:tcPr>
          <w:p w14:paraId="24E5AC01"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A047217" w14:textId="77777777" w:rsidR="008D49ED" w:rsidRDefault="008D49ED" w:rsidP="00C80BDF">
            <w:pPr>
              <w:jc w:val="both"/>
              <w:rPr>
                <w:rFonts w:ascii="Cambria" w:hAnsi="Cambria" w:cs="Arial"/>
                <w:i/>
                <w:sz w:val="16"/>
                <w:szCs w:val="16"/>
                <w:lang w:val="en-GB"/>
              </w:rPr>
            </w:pPr>
            <w:r w:rsidRPr="008D49ED">
              <w:rPr>
                <w:rFonts w:asciiTheme="minorHAnsi" w:hAnsiTheme="minorHAnsi"/>
                <w:color w:val="000000"/>
                <w:sz w:val="22"/>
                <w:szCs w:val="22"/>
              </w:rPr>
              <w:t>Face-to-face</w:t>
            </w:r>
            <w:r w:rsidRPr="006403CB">
              <w:rPr>
                <w:rFonts w:ascii="Cambria" w:hAnsi="Cambria" w:cs="Arial"/>
                <w:i/>
                <w:sz w:val="16"/>
                <w:szCs w:val="16"/>
                <w:lang w:val="en-GB"/>
              </w:rPr>
              <w:t xml:space="preserve"> </w:t>
            </w:r>
          </w:p>
          <w:p w14:paraId="37999A06" w14:textId="77777777" w:rsidR="005D23EB" w:rsidRPr="008D49ED" w:rsidRDefault="008D49ED" w:rsidP="008D49ED">
            <w:pPr>
              <w:rPr>
                <w:rFonts w:asciiTheme="minorHAnsi" w:hAnsiTheme="minorHAnsi"/>
                <w:color w:val="000000"/>
                <w:sz w:val="22"/>
                <w:szCs w:val="22"/>
              </w:rPr>
            </w:pPr>
            <w:r w:rsidRPr="008D49ED">
              <w:rPr>
                <w:rFonts w:asciiTheme="minorHAnsi" w:hAnsiTheme="minorHAnsi"/>
                <w:color w:val="000000"/>
                <w:sz w:val="22"/>
                <w:szCs w:val="22"/>
              </w:rPr>
              <w:t>Use of ICT in teaching, communication with students</w:t>
            </w:r>
          </w:p>
          <w:p w14:paraId="1AB69E77" w14:textId="77777777" w:rsidR="001B6432" w:rsidRDefault="001B6432" w:rsidP="00C80BDF">
            <w:pPr>
              <w:jc w:val="both"/>
              <w:rPr>
                <w:rFonts w:asciiTheme="majorHAnsi" w:hAnsiTheme="majorHAnsi" w:cs="Arial"/>
                <w:color w:val="002060"/>
                <w:sz w:val="20"/>
                <w:szCs w:val="20"/>
                <w:lang w:val="en-GB"/>
              </w:rPr>
            </w:pPr>
          </w:p>
          <w:p w14:paraId="6AE9FD3D" w14:textId="77777777" w:rsidR="001B6432" w:rsidRDefault="001B6432" w:rsidP="00C80BDF">
            <w:pPr>
              <w:jc w:val="both"/>
              <w:rPr>
                <w:rFonts w:asciiTheme="majorHAnsi" w:hAnsiTheme="majorHAnsi" w:cs="Arial"/>
                <w:color w:val="002060"/>
                <w:sz w:val="20"/>
                <w:szCs w:val="20"/>
                <w:lang w:val="en-GB"/>
              </w:rPr>
            </w:pPr>
          </w:p>
          <w:p w14:paraId="2DA50E57" w14:textId="77777777" w:rsidR="001B6432" w:rsidRPr="00C80BDF" w:rsidRDefault="001B6432" w:rsidP="00C80BDF">
            <w:pPr>
              <w:jc w:val="both"/>
              <w:rPr>
                <w:rFonts w:asciiTheme="majorHAnsi" w:hAnsiTheme="majorHAnsi" w:cs="Arial"/>
                <w:color w:val="002060"/>
                <w:sz w:val="20"/>
                <w:szCs w:val="20"/>
                <w:lang w:val="en-GB"/>
              </w:rPr>
            </w:pPr>
          </w:p>
        </w:tc>
      </w:tr>
      <w:tr w:rsidR="005D23EB" w:rsidRPr="006403CB" w14:paraId="2163121C" w14:textId="77777777" w:rsidTr="00C822F5">
        <w:tc>
          <w:tcPr>
            <w:tcW w:w="3306" w:type="dxa"/>
            <w:shd w:val="clear" w:color="auto" w:fill="DDD9C3"/>
          </w:tcPr>
          <w:p w14:paraId="6A40147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75E390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34BF926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346105E3" w14:textId="77777777" w:rsidR="005D23EB" w:rsidRPr="006403CB" w:rsidRDefault="005D23EB" w:rsidP="00C822F5">
            <w:pPr>
              <w:jc w:val="both"/>
              <w:rPr>
                <w:rFonts w:ascii="Cambria" w:hAnsi="Cambria" w:cs="Arial"/>
                <w:i/>
                <w:sz w:val="16"/>
                <w:szCs w:val="16"/>
                <w:lang w:val="en-GB"/>
              </w:rPr>
            </w:pPr>
          </w:p>
          <w:p w14:paraId="092BA85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178D7545"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AE5C108"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B2B4F4A"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8D49ED" w:rsidRPr="006403CB" w14:paraId="1482B880" w14:textId="77777777" w:rsidTr="00206BAF">
              <w:tc>
                <w:tcPr>
                  <w:tcW w:w="2467" w:type="dxa"/>
                  <w:tcBorders>
                    <w:top w:val="single" w:sz="4" w:space="0" w:color="auto"/>
                    <w:left w:val="single" w:sz="4" w:space="0" w:color="auto"/>
                    <w:bottom w:val="single" w:sz="4" w:space="0" w:color="auto"/>
                    <w:right w:val="single" w:sz="4" w:space="0" w:color="auto"/>
                  </w:tcBorders>
                </w:tcPr>
                <w:p w14:paraId="28D89210" w14:textId="77777777" w:rsidR="008D49ED" w:rsidRPr="00C80BDF" w:rsidRDefault="008D49ED"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76839EB" w14:textId="77777777" w:rsidR="008D49ED" w:rsidRPr="00715D99" w:rsidRDefault="008D49ED" w:rsidP="001354AA">
                  <w:pPr>
                    <w:jc w:val="center"/>
                    <w:rPr>
                      <w:rFonts w:cs="Arial"/>
                      <w:color w:val="002060"/>
                      <w:sz w:val="20"/>
                      <w:szCs w:val="20"/>
                    </w:rPr>
                  </w:pPr>
                  <w:r>
                    <w:rPr>
                      <w:rFonts w:cs="Arial"/>
                      <w:color w:val="002060"/>
                      <w:sz w:val="20"/>
                      <w:szCs w:val="20"/>
                    </w:rPr>
                    <w:t>60</w:t>
                  </w:r>
                </w:p>
              </w:tc>
            </w:tr>
            <w:tr w:rsidR="008D49ED" w:rsidRPr="006403CB" w14:paraId="7289F5B2" w14:textId="77777777" w:rsidTr="00206BAF">
              <w:tc>
                <w:tcPr>
                  <w:tcW w:w="2467" w:type="dxa"/>
                  <w:tcBorders>
                    <w:top w:val="single" w:sz="4" w:space="0" w:color="auto"/>
                    <w:left w:val="single" w:sz="4" w:space="0" w:color="auto"/>
                    <w:bottom w:val="single" w:sz="4" w:space="0" w:color="auto"/>
                    <w:right w:val="single" w:sz="4" w:space="0" w:color="auto"/>
                  </w:tcBorders>
                </w:tcPr>
                <w:p w14:paraId="75ECCEF4" w14:textId="77777777" w:rsidR="008D49ED" w:rsidRPr="00C80BDF" w:rsidRDefault="008D49ED" w:rsidP="00C822F5">
                  <w:pPr>
                    <w:rPr>
                      <w:rFonts w:ascii="Cambria" w:hAnsi="Cambria"/>
                      <w:iCs/>
                      <w:color w:val="002060"/>
                      <w:sz w:val="20"/>
                      <w:lang w:val="de-DE"/>
                    </w:rPr>
                  </w:pPr>
                  <w:r>
                    <w:rPr>
                      <w:rFonts w:ascii="Cambria" w:hAnsi="Cambria"/>
                      <w:iCs/>
                      <w:color w:val="002060"/>
                      <w:sz w:val="20"/>
                      <w:lang w:val="de-DE"/>
                    </w:rPr>
                    <w:t xml:space="preserve">Clinical </w:t>
                  </w:r>
                  <w:proofErr w:type="spellStart"/>
                  <w:r>
                    <w:rPr>
                      <w:rFonts w:ascii="Cambria" w:hAnsi="Cambria"/>
                      <w:iCs/>
                      <w:color w:val="002060"/>
                      <w:sz w:val="20"/>
                      <w:lang w:val="de-DE"/>
                    </w:rPr>
                    <w:t>practice</w:t>
                  </w:r>
                  <w:proofErr w:type="spellEnd"/>
                </w:p>
              </w:tc>
              <w:tc>
                <w:tcPr>
                  <w:tcW w:w="2468" w:type="dxa"/>
                  <w:tcBorders>
                    <w:top w:val="single" w:sz="4" w:space="0" w:color="auto"/>
                    <w:left w:val="single" w:sz="4" w:space="0" w:color="auto"/>
                    <w:bottom w:val="single" w:sz="4" w:space="0" w:color="auto"/>
                    <w:right w:val="single" w:sz="4" w:space="0" w:color="auto"/>
                  </w:tcBorders>
                </w:tcPr>
                <w:p w14:paraId="18CC5949" w14:textId="77777777" w:rsidR="008D49ED" w:rsidRPr="00715D99" w:rsidRDefault="008D49ED" w:rsidP="001354AA">
                  <w:pPr>
                    <w:jc w:val="center"/>
                    <w:rPr>
                      <w:rFonts w:cs="Arial"/>
                      <w:color w:val="002060"/>
                      <w:sz w:val="20"/>
                      <w:szCs w:val="20"/>
                    </w:rPr>
                  </w:pPr>
                  <w:r>
                    <w:rPr>
                      <w:rFonts w:cs="Arial"/>
                      <w:color w:val="002060"/>
                      <w:sz w:val="20"/>
                      <w:szCs w:val="20"/>
                    </w:rPr>
                    <w:t>40</w:t>
                  </w:r>
                </w:p>
              </w:tc>
            </w:tr>
            <w:tr w:rsidR="008D49ED" w:rsidRPr="006403CB" w14:paraId="7A7B4766" w14:textId="77777777" w:rsidTr="00206BAF">
              <w:tc>
                <w:tcPr>
                  <w:tcW w:w="2467" w:type="dxa"/>
                  <w:tcBorders>
                    <w:top w:val="single" w:sz="4" w:space="0" w:color="auto"/>
                    <w:left w:val="single" w:sz="4" w:space="0" w:color="auto"/>
                    <w:bottom w:val="single" w:sz="4" w:space="0" w:color="auto"/>
                    <w:right w:val="single" w:sz="4" w:space="0" w:color="auto"/>
                  </w:tcBorders>
                </w:tcPr>
                <w:p w14:paraId="31A3A600" w14:textId="77777777" w:rsidR="008D49ED" w:rsidRPr="00C80BDF" w:rsidRDefault="008D49ED" w:rsidP="005C2432">
                  <w:pPr>
                    <w:rPr>
                      <w:rFonts w:ascii="Cambria" w:hAnsi="Cambria"/>
                      <w:iCs/>
                      <w:color w:val="002060"/>
                      <w:sz w:val="20"/>
                      <w:lang w:val="en-GB"/>
                    </w:rPr>
                  </w:pPr>
                  <w:r>
                    <w:rPr>
                      <w:rFonts w:ascii="Cambria" w:hAnsi="Cambria"/>
                      <w:iCs/>
                      <w:color w:val="002060"/>
                      <w:sz w:val="20"/>
                      <w:lang w:val="en-GB"/>
                    </w:rPr>
                    <w:t>study</w:t>
                  </w:r>
                </w:p>
              </w:tc>
              <w:tc>
                <w:tcPr>
                  <w:tcW w:w="2468" w:type="dxa"/>
                  <w:tcBorders>
                    <w:top w:val="single" w:sz="4" w:space="0" w:color="auto"/>
                    <w:left w:val="single" w:sz="4" w:space="0" w:color="auto"/>
                    <w:bottom w:val="single" w:sz="4" w:space="0" w:color="auto"/>
                    <w:right w:val="single" w:sz="4" w:space="0" w:color="auto"/>
                  </w:tcBorders>
                </w:tcPr>
                <w:p w14:paraId="6E241D0C" w14:textId="77777777" w:rsidR="008D49ED" w:rsidRPr="00D90DC0" w:rsidRDefault="008D49ED" w:rsidP="001354AA">
                  <w:pPr>
                    <w:jc w:val="center"/>
                    <w:rPr>
                      <w:rFonts w:cs="Arial"/>
                      <w:color w:val="002060"/>
                      <w:sz w:val="20"/>
                      <w:szCs w:val="20"/>
                    </w:rPr>
                  </w:pPr>
                  <w:r>
                    <w:rPr>
                      <w:rFonts w:cs="Arial"/>
                      <w:color w:val="002060"/>
                      <w:sz w:val="20"/>
                      <w:szCs w:val="20"/>
                    </w:rPr>
                    <w:t>20</w:t>
                  </w:r>
                </w:p>
              </w:tc>
            </w:tr>
            <w:tr w:rsidR="008D49ED" w:rsidRPr="006403CB" w14:paraId="4856E4BE" w14:textId="77777777" w:rsidTr="00206BAF">
              <w:tc>
                <w:tcPr>
                  <w:tcW w:w="2467" w:type="dxa"/>
                  <w:tcBorders>
                    <w:top w:val="single" w:sz="4" w:space="0" w:color="auto"/>
                    <w:left w:val="single" w:sz="4" w:space="0" w:color="auto"/>
                    <w:bottom w:val="single" w:sz="4" w:space="0" w:color="auto"/>
                    <w:right w:val="single" w:sz="4" w:space="0" w:color="auto"/>
                  </w:tcBorders>
                </w:tcPr>
                <w:p w14:paraId="666EFF93" w14:textId="77777777" w:rsidR="008D49ED" w:rsidRPr="00C80BDF"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B4F9D6B" w14:textId="77777777" w:rsidR="008D49ED" w:rsidRPr="001B6432" w:rsidRDefault="008D49ED" w:rsidP="005C2432">
                  <w:pPr>
                    <w:jc w:val="center"/>
                    <w:rPr>
                      <w:rFonts w:ascii="Cambria" w:hAnsi="Cambria" w:cs="Arial"/>
                      <w:color w:val="002060"/>
                      <w:sz w:val="20"/>
                    </w:rPr>
                  </w:pPr>
                </w:p>
              </w:tc>
            </w:tr>
            <w:tr w:rsidR="008D49ED" w:rsidRPr="006403CB" w14:paraId="444EE34C" w14:textId="77777777" w:rsidTr="00206BAF">
              <w:tc>
                <w:tcPr>
                  <w:tcW w:w="2467" w:type="dxa"/>
                  <w:tcBorders>
                    <w:top w:val="single" w:sz="4" w:space="0" w:color="auto"/>
                    <w:left w:val="single" w:sz="4" w:space="0" w:color="auto"/>
                    <w:bottom w:val="single" w:sz="4" w:space="0" w:color="auto"/>
                    <w:right w:val="single" w:sz="4" w:space="0" w:color="auto"/>
                  </w:tcBorders>
                </w:tcPr>
                <w:p w14:paraId="489222D1" w14:textId="77777777" w:rsidR="008D49ED" w:rsidRPr="00C80BDF"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E84F1" w14:textId="77777777" w:rsidR="008D49ED" w:rsidRPr="00AC4E83" w:rsidRDefault="008D49ED" w:rsidP="005C2432">
                  <w:pPr>
                    <w:jc w:val="center"/>
                    <w:rPr>
                      <w:rFonts w:ascii="Cambria" w:hAnsi="Cambria" w:cs="Arial"/>
                      <w:color w:val="002060"/>
                      <w:sz w:val="20"/>
                    </w:rPr>
                  </w:pPr>
                </w:p>
              </w:tc>
            </w:tr>
            <w:tr w:rsidR="008D49ED" w:rsidRPr="006403CB" w14:paraId="22D81EA8" w14:textId="77777777" w:rsidTr="00206BAF">
              <w:tc>
                <w:tcPr>
                  <w:tcW w:w="2467" w:type="dxa"/>
                  <w:tcBorders>
                    <w:top w:val="single" w:sz="4" w:space="0" w:color="auto"/>
                    <w:left w:val="single" w:sz="4" w:space="0" w:color="auto"/>
                    <w:bottom w:val="single" w:sz="4" w:space="0" w:color="auto"/>
                    <w:right w:val="single" w:sz="4" w:space="0" w:color="auto"/>
                  </w:tcBorders>
                </w:tcPr>
                <w:p w14:paraId="2172BAF8"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97B8633" w14:textId="77777777" w:rsidR="008D49ED" w:rsidRPr="00F939F2" w:rsidRDefault="008D49ED" w:rsidP="005C2432">
                  <w:pPr>
                    <w:jc w:val="center"/>
                    <w:rPr>
                      <w:rFonts w:ascii="Cambria" w:hAnsi="Cambria" w:cs="Arial"/>
                      <w:color w:val="002060"/>
                      <w:sz w:val="20"/>
                      <w:lang w:val="en-GB"/>
                    </w:rPr>
                  </w:pPr>
                </w:p>
              </w:tc>
            </w:tr>
            <w:tr w:rsidR="008D49ED" w:rsidRPr="006403CB" w14:paraId="04FC3455" w14:textId="77777777" w:rsidTr="00206BAF">
              <w:tc>
                <w:tcPr>
                  <w:tcW w:w="2467" w:type="dxa"/>
                  <w:tcBorders>
                    <w:top w:val="single" w:sz="4" w:space="0" w:color="auto"/>
                    <w:left w:val="single" w:sz="4" w:space="0" w:color="auto"/>
                    <w:bottom w:val="single" w:sz="4" w:space="0" w:color="auto"/>
                    <w:right w:val="single" w:sz="4" w:space="0" w:color="auto"/>
                  </w:tcBorders>
                </w:tcPr>
                <w:p w14:paraId="581CDB7C"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61D16AF" w14:textId="77777777" w:rsidR="008D49ED" w:rsidRPr="00F939F2" w:rsidRDefault="008D49ED" w:rsidP="005C2432">
                  <w:pPr>
                    <w:jc w:val="center"/>
                    <w:rPr>
                      <w:rFonts w:ascii="Cambria" w:hAnsi="Cambria" w:cs="Arial"/>
                      <w:color w:val="002060"/>
                      <w:sz w:val="20"/>
                      <w:lang w:val="en-GB"/>
                    </w:rPr>
                  </w:pPr>
                </w:p>
              </w:tc>
            </w:tr>
            <w:tr w:rsidR="008D49ED" w:rsidRPr="006403CB" w14:paraId="2FFC6129" w14:textId="77777777" w:rsidTr="00206BAF">
              <w:tc>
                <w:tcPr>
                  <w:tcW w:w="2467" w:type="dxa"/>
                  <w:tcBorders>
                    <w:top w:val="single" w:sz="4" w:space="0" w:color="auto"/>
                    <w:left w:val="single" w:sz="4" w:space="0" w:color="auto"/>
                    <w:bottom w:val="single" w:sz="4" w:space="0" w:color="auto"/>
                    <w:right w:val="single" w:sz="4" w:space="0" w:color="auto"/>
                  </w:tcBorders>
                </w:tcPr>
                <w:p w14:paraId="5A7064EA"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DC3C27" w14:textId="77777777" w:rsidR="008D49ED" w:rsidRPr="00F939F2" w:rsidRDefault="008D49ED" w:rsidP="005C2432">
                  <w:pPr>
                    <w:jc w:val="center"/>
                    <w:rPr>
                      <w:rFonts w:ascii="Cambria" w:hAnsi="Cambria" w:cs="Arial"/>
                      <w:color w:val="002060"/>
                      <w:sz w:val="20"/>
                      <w:lang w:val="en-GB"/>
                    </w:rPr>
                  </w:pPr>
                </w:p>
              </w:tc>
            </w:tr>
            <w:tr w:rsidR="008D49ED" w:rsidRPr="006403CB" w14:paraId="066EA394" w14:textId="77777777" w:rsidTr="00206BAF">
              <w:tc>
                <w:tcPr>
                  <w:tcW w:w="2467" w:type="dxa"/>
                  <w:tcBorders>
                    <w:top w:val="single" w:sz="4" w:space="0" w:color="auto"/>
                    <w:left w:val="single" w:sz="4" w:space="0" w:color="auto"/>
                    <w:bottom w:val="single" w:sz="4" w:space="0" w:color="auto"/>
                    <w:right w:val="single" w:sz="4" w:space="0" w:color="auto"/>
                  </w:tcBorders>
                </w:tcPr>
                <w:p w14:paraId="00283631"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1B3B68A" w14:textId="77777777" w:rsidR="008D49ED" w:rsidRPr="00F939F2" w:rsidRDefault="008D49ED" w:rsidP="005C2432">
                  <w:pPr>
                    <w:rPr>
                      <w:rFonts w:ascii="Cambria" w:hAnsi="Cambria" w:cs="Arial"/>
                      <w:i/>
                      <w:color w:val="002060"/>
                      <w:sz w:val="20"/>
                      <w:lang w:val="en-GB"/>
                    </w:rPr>
                  </w:pPr>
                </w:p>
              </w:tc>
            </w:tr>
            <w:tr w:rsidR="008D49ED" w:rsidRPr="006403CB" w14:paraId="2B8165FC" w14:textId="77777777" w:rsidTr="00206BAF">
              <w:tc>
                <w:tcPr>
                  <w:tcW w:w="2467" w:type="dxa"/>
                  <w:tcBorders>
                    <w:top w:val="single" w:sz="4" w:space="0" w:color="auto"/>
                    <w:left w:val="single" w:sz="4" w:space="0" w:color="auto"/>
                    <w:bottom w:val="single" w:sz="4" w:space="0" w:color="auto"/>
                    <w:right w:val="single" w:sz="4" w:space="0" w:color="auto"/>
                  </w:tcBorders>
                </w:tcPr>
                <w:p w14:paraId="5D8625A7"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E5F5D0B" w14:textId="77777777" w:rsidR="008D49ED" w:rsidRPr="00F939F2" w:rsidRDefault="008D49ED" w:rsidP="005C2432">
                  <w:pPr>
                    <w:rPr>
                      <w:rFonts w:ascii="Cambria" w:hAnsi="Cambria" w:cs="Arial"/>
                      <w:i/>
                      <w:color w:val="002060"/>
                      <w:sz w:val="20"/>
                      <w:lang w:val="en-GB"/>
                    </w:rPr>
                  </w:pPr>
                </w:p>
              </w:tc>
            </w:tr>
            <w:tr w:rsidR="008D49ED" w:rsidRPr="006403CB" w14:paraId="43F2B6A8" w14:textId="77777777" w:rsidTr="00206BAF">
              <w:tc>
                <w:tcPr>
                  <w:tcW w:w="2467" w:type="dxa"/>
                  <w:tcBorders>
                    <w:top w:val="single" w:sz="4" w:space="0" w:color="auto"/>
                    <w:left w:val="single" w:sz="4" w:space="0" w:color="auto"/>
                    <w:bottom w:val="single" w:sz="4" w:space="0" w:color="auto"/>
                    <w:right w:val="single" w:sz="4" w:space="0" w:color="auto"/>
                  </w:tcBorders>
                </w:tcPr>
                <w:p w14:paraId="1E32391C" w14:textId="77777777" w:rsidR="008D49ED" w:rsidRPr="00F939F2" w:rsidRDefault="008D49ED"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7C5A25E" w14:textId="77777777" w:rsidR="008D49ED" w:rsidRPr="00F939F2" w:rsidRDefault="008D49ED" w:rsidP="005C2432">
                  <w:pPr>
                    <w:jc w:val="center"/>
                    <w:rPr>
                      <w:rFonts w:ascii="Cambria" w:hAnsi="Cambria" w:cs="Arial"/>
                      <w:color w:val="002060"/>
                      <w:sz w:val="20"/>
                      <w:lang w:val="en-GB"/>
                    </w:rPr>
                  </w:pPr>
                </w:p>
              </w:tc>
            </w:tr>
            <w:tr w:rsidR="008D49ED" w:rsidRPr="006403CB" w14:paraId="5C57013A" w14:textId="77777777" w:rsidTr="00206BAF">
              <w:tc>
                <w:tcPr>
                  <w:tcW w:w="2467" w:type="dxa"/>
                  <w:tcBorders>
                    <w:top w:val="single" w:sz="4" w:space="0" w:color="auto"/>
                    <w:left w:val="single" w:sz="4" w:space="0" w:color="auto"/>
                    <w:bottom w:val="single" w:sz="4" w:space="0" w:color="auto"/>
                    <w:right w:val="single" w:sz="4" w:space="0" w:color="auto"/>
                  </w:tcBorders>
                </w:tcPr>
                <w:p w14:paraId="515621F3" w14:textId="77777777" w:rsidR="008D49ED" w:rsidRPr="008D49ED" w:rsidRDefault="008D49ED" w:rsidP="001354AA">
                  <w:pPr>
                    <w:rPr>
                      <w:rFonts w:ascii="Cambria" w:hAnsi="Cambria"/>
                      <w:iCs/>
                      <w:color w:val="002060"/>
                      <w:sz w:val="20"/>
                      <w:lang w:val="en-GB"/>
                    </w:rPr>
                  </w:pPr>
                  <w:r w:rsidRPr="008D49ED">
                    <w:rPr>
                      <w:rFonts w:ascii="Cambria" w:hAnsi="Cambria"/>
                      <w:iCs/>
                      <w:color w:val="002060"/>
                      <w:sz w:val="20"/>
                      <w:lang w:val="en-GB"/>
                    </w:rPr>
                    <w:t>Total work load</w:t>
                  </w:r>
                </w:p>
              </w:tc>
              <w:tc>
                <w:tcPr>
                  <w:tcW w:w="2468" w:type="dxa"/>
                  <w:tcBorders>
                    <w:top w:val="single" w:sz="4" w:space="0" w:color="auto"/>
                    <w:left w:val="single" w:sz="4" w:space="0" w:color="auto"/>
                    <w:bottom w:val="single" w:sz="4" w:space="0" w:color="auto"/>
                    <w:right w:val="single" w:sz="4" w:space="0" w:color="auto"/>
                  </w:tcBorders>
                  <w:vAlign w:val="center"/>
                </w:tcPr>
                <w:p w14:paraId="706135BA" w14:textId="77777777" w:rsidR="008D49ED" w:rsidRPr="008D49ED" w:rsidRDefault="008D49ED" w:rsidP="001354AA">
                  <w:pPr>
                    <w:jc w:val="center"/>
                    <w:rPr>
                      <w:rFonts w:ascii="Cambria" w:hAnsi="Cambria"/>
                      <w:iCs/>
                      <w:color w:val="002060"/>
                      <w:sz w:val="20"/>
                      <w:lang w:val="en-GB"/>
                    </w:rPr>
                  </w:pPr>
                  <w:r w:rsidRPr="008D49ED">
                    <w:rPr>
                      <w:rFonts w:ascii="Cambria" w:hAnsi="Cambria"/>
                      <w:iCs/>
                      <w:color w:val="002060"/>
                      <w:sz w:val="20"/>
                      <w:lang w:val="en-GB"/>
                    </w:rPr>
                    <w:t>120</w:t>
                  </w:r>
                </w:p>
              </w:tc>
            </w:tr>
          </w:tbl>
          <w:p w14:paraId="10D6F433" w14:textId="77777777" w:rsidR="005D23EB" w:rsidRPr="006403CB" w:rsidRDefault="005D23EB" w:rsidP="00C822F5">
            <w:pPr>
              <w:rPr>
                <w:rFonts w:ascii="Cambria" w:hAnsi="Cambria" w:cs="Tahoma"/>
                <w:lang w:val="en-GB"/>
              </w:rPr>
            </w:pPr>
          </w:p>
        </w:tc>
      </w:tr>
      <w:tr w:rsidR="005D23EB" w:rsidRPr="004D02EC" w14:paraId="6CC8D15D" w14:textId="77777777" w:rsidTr="00C822F5">
        <w:tc>
          <w:tcPr>
            <w:tcW w:w="3306" w:type="dxa"/>
          </w:tcPr>
          <w:p w14:paraId="70BA7DE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D7C2C6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5FC05B6F" w14:textId="77777777" w:rsidR="005D23EB" w:rsidRPr="006403CB" w:rsidRDefault="005D23EB" w:rsidP="00C822F5">
            <w:pPr>
              <w:jc w:val="both"/>
              <w:rPr>
                <w:rFonts w:ascii="Cambria" w:hAnsi="Cambria" w:cs="Arial"/>
                <w:i/>
                <w:sz w:val="16"/>
                <w:szCs w:val="16"/>
                <w:lang w:val="en-GB"/>
              </w:rPr>
            </w:pPr>
          </w:p>
          <w:p w14:paraId="7180A05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multiple </w:t>
            </w:r>
            <w:r w:rsidRPr="006403CB">
              <w:rPr>
                <w:rFonts w:ascii="Cambria" w:hAnsi="Cambria" w:cs="Arial"/>
                <w:i/>
                <w:sz w:val="16"/>
                <w:szCs w:val="16"/>
                <w:lang w:val="en-GB"/>
              </w:rPr>
              <w:lastRenderedPageBreak/>
              <w:t>choice questionnaires, short-answer questions, open-ended questions, problem solving, written work, essay/report, oral examination, public presentation, laboratory work, clinical examination of patient, art interpretation, other</w:t>
            </w:r>
          </w:p>
          <w:p w14:paraId="6E951754" w14:textId="77777777" w:rsidR="005D23EB" w:rsidRPr="006403CB" w:rsidRDefault="005D23EB" w:rsidP="00C822F5">
            <w:pPr>
              <w:jc w:val="both"/>
              <w:rPr>
                <w:rFonts w:ascii="Cambria" w:hAnsi="Cambria" w:cs="Arial"/>
                <w:i/>
                <w:sz w:val="16"/>
                <w:szCs w:val="16"/>
                <w:lang w:val="en-GB"/>
              </w:rPr>
            </w:pPr>
          </w:p>
          <w:p w14:paraId="68ACE1F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4B664CC0" w14:textId="77777777" w:rsidR="00F939F2" w:rsidRPr="001007E4" w:rsidRDefault="00F939F2" w:rsidP="00C822F5">
            <w:pPr>
              <w:rPr>
                <w:rFonts w:ascii="Cambria" w:hAnsi="Cambria" w:cs="Arial"/>
                <w:color w:val="002060"/>
                <w:sz w:val="20"/>
                <w:szCs w:val="20"/>
                <w:lang w:val="en-GB"/>
              </w:rPr>
            </w:pPr>
          </w:p>
          <w:p w14:paraId="2E9B312D" w14:textId="77777777" w:rsidR="008D49ED" w:rsidRDefault="008D49ED" w:rsidP="008D49ED">
            <w:pPr>
              <w:rPr>
                <w:rFonts w:ascii="Cambria" w:hAnsi="Cambria"/>
                <w:iCs/>
                <w:color w:val="002060"/>
                <w:sz w:val="20"/>
                <w:lang w:val="en-GB"/>
              </w:rPr>
            </w:pPr>
            <w:r w:rsidRPr="008D49ED">
              <w:rPr>
                <w:rFonts w:ascii="Cambria" w:hAnsi="Cambria"/>
                <w:iCs/>
                <w:color w:val="002060"/>
                <w:sz w:val="20"/>
                <w:lang w:val="en-GB"/>
              </w:rPr>
              <w:t>Assessment Language: Greek</w:t>
            </w:r>
          </w:p>
          <w:p w14:paraId="12BA5382" w14:textId="77777777" w:rsidR="008D49ED" w:rsidRPr="008D49ED" w:rsidRDefault="008D49ED" w:rsidP="008D49ED">
            <w:pPr>
              <w:rPr>
                <w:rFonts w:ascii="Cambria" w:hAnsi="Cambria"/>
                <w:iCs/>
                <w:color w:val="002060"/>
                <w:sz w:val="20"/>
                <w:lang w:val="en-GB"/>
              </w:rPr>
            </w:pPr>
          </w:p>
          <w:p w14:paraId="112252A2" w14:textId="77777777" w:rsidR="005D23EB" w:rsidRPr="004D02EC" w:rsidRDefault="008D49ED" w:rsidP="008D49ED">
            <w:pPr>
              <w:rPr>
                <w:rFonts w:ascii="Cambria" w:hAnsi="Cambria" w:cs="Arial"/>
                <w:color w:val="002060"/>
                <w:lang w:val="en-GB"/>
              </w:rPr>
            </w:pPr>
            <w:r w:rsidRPr="008D49ED">
              <w:rPr>
                <w:rFonts w:ascii="Cambria" w:hAnsi="Cambria"/>
                <w:iCs/>
                <w:color w:val="002060"/>
                <w:sz w:val="20"/>
                <w:lang w:val="en-GB"/>
              </w:rPr>
              <w:t xml:space="preserve">Assessment Methods: Multiple Choice Questions and Short </w:t>
            </w:r>
            <w:r>
              <w:rPr>
                <w:rFonts w:ascii="Cambria" w:hAnsi="Cambria"/>
                <w:iCs/>
                <w:color w:val="002060"/>
                <w:sz w:val="20"/>
                <w:lang w:val="en-GB"/>
              </w:rPr>
              <w:t xml:space="preserve">reply </w:t>
            </w:r>
          </w:p>
        </w:tc>
      </w:tr>
    </w:tbl>
    <w:p w14:paraId="6F14C5AF"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0AF0AFCE" w14:textId="77777777" w:rsidR="0026679A" w:rsidRDefault="00AB02D2" w:rsidP="0026679A">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bookmarkEnd w:id="0"/>
    </w:p>
    <w:p w14:paraId="4E953499" w14:textId="77777777" w:rsidR="0026679A" w:rsidRPr="0026679A" w:rsidRDefault="0026679A" w:rsidP="0026679A">
      <w:pPr>
        <w:widowControl w:val="0"/>
        <w:autoSpaceDE w:val="0"/>
        <w:autoSpaceDN w:val="0"/>
        <w:adjustRightInd w:val="0"/>
        <w:spacing w:before="240" w:after="200" w:line="276" w:lineRule="auto"/>
        <w:rPr>
          <w:rFonts w:ascii="Cambria" w:hAnsi="Cambria" w:cs="Arial"/>
          <w:b/>
          <w:color w:val="000000"/>
          <w:sz w:val="22"/>
          <w:szCs w:val="22"/>
          <w:lang w:val="en-GB"/>
        </w:rPr>
      </w:pPr>
      <w:r>
        <w:rPr>
          <w:rFonts w:cs="Arial"/>
          <w:sz w:val="16"/>
          <w:szCs w:val="16"/>
        </w:rPr>
        <w:t>General Surgery.</w:t>
      </w:r>
      <w:r w:rsidR="00EE435C">
        <w:rPr>
          <w:rFonts w:cs="Arial"/>
          <w:sz w:val="16"/>
          <w:szCs w:val="16"/>
        </w:rPr>
        <w:t xml:space="preserve"> Ed</w:t>
      </w:r>
      <w:r>
        <w:rPr>
          <w:rFonts w:cs="Arial"/>
          <w:sz w:val="16"/>
          <w:szCs w:val="16"/>
        </w:rPr>
        <w:t xml:space="preserve"> Ioannis Kanellos. </w:t>
      </w:r>
      <w:r w:rsidRPr="00EE435C">
        <w:rPr>
          <w:rFonts w:cs="Arial"/>
          <w:sz w:val="16"/>
          <w:szCs w:val="16"/>
        </w:rPr>
        <w:t xml:space="preserve"> 2021. </w:t>
      </w:r>
      <w:r w:rsidR="00EE435C">
        <w:rPr>
          <w:rFonts w:cs="Arial"/>
          <w:sz w:val="16"/>
          <w:szCs w:val="16"/>
        </w:rPr>
        <w:t>Hippocrates Medical Publications, Thessaloniki, Greece</w:t>
      </w:r>
      <w:r w:rsidRPr="00EE435C">
        <w:rPr>
          <w:rFonts w:cs="Arial"/>
          <w:sz w:val="16"/>
          <w:szCs w:val="16"/>
        </w:rPr>
        <w:t>.</w:t>
      </w:r>
    </w:p>
    <w:p w14:paraId="4D0FA55A" w14:textId="77777777" w:rsidR="0026679A" w:rsidRPr="009D13DF" w:rsidRDefault="0026679A" w:rsidP="0026679A">
      <w:pPr>
        <w:rPr>
          <w:rFonts w:cs="Arial"/>
          <w:sz w:val="16"/>
          <w:szCs w:val="16"/>
        </w:rPr>
      </w:pPr>
      <w:r w:rsidRPr="009D13DF">
        <w:rPr>
          <w:rFonts w:cs="Arial"/>
          <w:sz w:val="16"/>
          <w:szCs w:val="16"/>
        </w:rPr>
        <w:t>Oxford</w:t>
      </w:r>
      <w:r w:rsidRPr="00EE435C">
        <w:rPr>
          <w:rFonts w:cs="Arial"/>
          <w:sz w:val="16"/>
          <w:szCs w:val="16"/>
        </w:rPr>
        <w:t xml:space="preserve"> </w:t>
      </w:r>
      <w:r w:rsidR="00EE435C">
        <w:rPr>
          <w:rFonts w:cs="Arial"/>
          <w:sz w:val="16"/>
          <w:szCs w:val="16"/>
        </w:rPr>
        <w:t>Surgery</w:t>
      </w:r>
      <w:r w:rsidR="00EE435C" w:rsidRPr="00EE435C">
        <w:rPr>
          <w:rFonts w:cs="Arial"/>
          <w:sz w:val="16"/>
          <w:szCs w:val="16"/>
        </w:rPr>
        <w:t xml:space="preserve"> </w:t>
      </w:r>
      <w:r w:rsidR="00EE435C">
        <w:rPr>
          <w:rFonts w:cs="Arial"/>
          <w:sz w:val="16"/>
          <w:szCs w:val="16"/>
        </w:rPr>
        <w:t>-Principles</w:t>
      </w:r>
      <w:r w:rsidRPr="00EE435C">
        <w:rPr>
          <w:rFonts w:cs="Arial"/>
          <w:sz w:val="16"/>
          <w:szCs w:val="16"/>
        </w:rPr>
        <w:t xml:space="preserve">. </w:t>
      </w:r>
      <w:r w:rsidRPr="009D13DF">
        <w:rPr>
          <w:rFonts w:cs="Arial"/>
          <w:sz w:val="16"/>
          <w:szCs w:val="16"/>
        </w:rPr>
        <w:t>Thomas W., Reed M., Wyatt M</w:t>
      </w:r>
      <w:r w:rsidR="00EE435C">
        <w:rPr>
          <w:rFonts w:cs="Arial"/>
          <w:sz w:val="16"/>
          <w:szCs w:val="16"/>
        </w:rPr>
        <w:t xml:space="preserve">. </w:t>
      </w:r>
      <w:proofErr w:type="gramStart"/>
      <w:r w:rsidR="00EE435C">
        <w:rPr>
          <w:rFonts w:cs="Arial"/>
          <w:sz w:val="16"/>
          <w:szCs w:val="16"/>
        </w:rPr>
        <w:t xml:space="preserve">2023, </w:t>
      </w:r>
      <w:r w:rsidRPr="009D13DF">
        <w:rPr>
          <w:rFonts w:cs="Arial"/>
          <w:sz w:val="16"/>
          <w:szCs w:val="16"/>
        </w:rPr>
        <w:t xml:space="preserve"> BROKEN</w:t>
      </w:r>
      <w:proofErr w:type="gramEnd"/>
      <w:r w:rsidRPr="009D13DF">
        <w:rPr>
          <w:rFonts w:cs="Arial"/>
          <w:sz w:val="16"/>
          <w:szCs w:val="16"/>
        </w:rPr>
        <w:t xml:space="preserve"> HILL PUBLISHERS LTD</w:t>
      </w:r>
    </w:p>
    <w:p w14:paraId="6C474A61" w14:textId="77777777" w:rsidR="005D23EB" w:rsidRPr="00EC6753" w:rsidRDefault="005D23EB" w:rsidP="00836326"/>
    <w:sectPr w:rsidR="005D23EB" w:rsidRPr="00EC6753"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F17F" w14:textId="77777777" w:rsidR="001F48C6" w:rsidRDefault="001F48C6">
      <w:r>
        <w:separator/>
      </w:r>
    </w:p>
  </w:endnote>
  <w:endnote w:type="continuationSeparator" w:id="0">
    <w:p w14:paraId="7D167255" w14:textId="77777777" w:rsidR="001F48C6" w:rsidRDefault="001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69449" w14:textId="77777777" w:rsidR="001F48C6" w:rsidRDefault="001F48C6">
      <w:r>
        <w:separator/>
      </w:r>
    </w:p>
  </w:footnote>
  <w:footnote w:type="continuationSeparator" w:id="0">
    <w:p w14:paraId="3DCDCC91" w14:textId="77777777" w:rsidR="001F48C6" w:rsidRDefault="001F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299F" w14:textId="77777777" w:rsidR="005D23EB" w:rsidRDefault="0054278F">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6A69735A"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627DD62" w14:textId="77777777" w:rsidR="00293C01" w:rsidRDefault="0054278F">
        <w:pPr>
          <w:pStyle w:val="a6"/>
          <w:jc w:val="right"/>
        </w:pPr>
        <w:r>
          <w:fldChar w:fldCharType="begin"/>
        </w:r>
        <w:r w:rsidR="00803AE9">
          <w:instrText xml:space="preserve"> PAGE   \* MERGEFORMAT </w:instrText>
        </w:r>
        <w:r>
          <w:fldChar w:fldCharType="separate"/>
        </w:r>
        <w:r w:rsidR="00EC6753">
          <w:rPr>
            <w:noProof/>
          </w:rPr>
          <w:t>2</w:t>
        </w:r>
        <w:r>
          <w:rPr>
            <w:noProof/>
          </w:rPr>
          <w:fldChar w:fldCharType="end"/>
        </w:r>
      </w:p>
    </w:sdtContent>
  </w:sdt>
  <w:p w14:paraId="1264C40F"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0828C0"/>
    <w:multiLevelType w:val="hybridMultilevel"/>
    <w:tmpl w:val="200A8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95933633">
    <w:abstractNumId w:val="3"/>
  </w:num>
  <w:num w:numId="2" w16cid:durableId="1052848119">
    <w:abstractNumId w:val="10"/>
  </w:num>
  <w:num w:numId="3" w16cid:durableId="588123011">
    <w:abstractNumId w:val="5"/>
  </w:num>
  <w:num w:numId="4" w16cid:durableId="332491949">
    <w:abstractNumId w:val="8"/>
  </w:num>
  <w:num w:numId="5" w16cid:durableId="772867422">
    <w:abstractNumId w:val="7"/>
  </w:num>
  <w:num w:numId="6" w16cid:durableId="1324578814">
    <w:abstractNumId w:val="4"/>
  </w:num>
  <w:num w:numId="7" w16cid:durableId="1334801988">
    <w:abstractNumId w:val="6"/>
  </w:num>
  <w:num w:numId="8" w16cid:durableId="2033215963">
    <w:abstractNumId w:val="1"/>
  </w:num>
  <w:num w:numId="9" w16cid:durableId="921179507">
    <w:abstractNumId w:val="2"/>
  </w:num>
  <w:num w:numId="10" w16cid:durableId="1136337045">
    <w:abstractNumId w:val="0"/>
  </w:num>
  <w:num w:numId="11" w16cid:durableId="4537905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8C6"/>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6679A"/>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46E0"/>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05D1"/>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8F"/>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3FF6"/>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49ED"/>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83"/>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528"/>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1AD4"/>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C6753"/>
    <w:rsid w:val="00ED18C3"/>
    <w:rsid w:val="00ED1B09"/>
    <w:rsid w:val="00ED2411"/>
    <w:rsid w:val="00ED7287"/>
    <w:rsid w:val="00EE1313"/>
    <w:rsid w:val="00EE435C"/>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4E0D1A"/>
  <w15:docId w15:val="{5F3D6A68-34EA-4754-82CB-32B2E63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953</Words>
  <Characters>5151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17</cp:revision>
  <cp:lastPrinted>2014-04-24T13:33:00Z</cp:lastPrinted>
  <dcterms:created xsi:type="dcterms:W3CDTF">2024-06-30T17:03:00Z</dcterms:created>
  <dcterms:modified xsi:type="dcterms:W3CDTF">2024-12-17T19:17:00Z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