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239C3" w14:textId="02E816A6" w:rsidR="005D23EB" w:rsidRPr="0007580B" w:rsidRDefault="005D23EB" w:rsidP="008671BA">
      <w:pPr>
        <w:spacing w:before="120" w:line="276" w:lineRule="auto"/>
        <w:ind w:firstLine="357"/>
        <w:jc w:val="center"/>
        <w:rPr>
          <w:rFonts w:ascii="Calibri" w:hAnsi="Calibri" w:cs="Arial"/>
          <w:b/>
          <w:i/>
        </w:rPr>
      </w:pPr>
      <w:bookmarkStart w:id="0" w:name="_Toc181708547"/>
      <w:r w:rsidRPr="00511A3C">
        <w:rPr>
          <w:rFonts w:ascii="Calibri" w:hAnsi="Calibri" w:cs="Arial"/>
          <w:b/>
          <w:lang w:val="en-GB"/>
        </w:rPr>
        <w:t>COURSE OUTLINE</w:t>
      </w:r>
    </w:p>
    <w:p w14:paraId="662ED8FC" w14:textId="77777777" w:rsidR="00C6433E" w:rsidRPr="00511A3C" w:rsidRDefault="00C6433E" w:rsidP="008671BA">
      <w:pPr>
        <w:spacing w:before="120" w:line="276" w:lineRule="auto"/>
        <w:ind w:firstLine="357"/>
        <w:jc w:val="center"/>
        <w:rPr>
          <w:rFonts w:ascii="Calibri" w:hAnsi="Calibri" w:cs="Arial"/>
        </w:rPr>
      </w:pPr>
    </w:p>
    <w:p w14:paraId="2E473229" w14:textId="77777777" w:rsidR="005D23EB" w:rsidRPr="00511A3C" w:rsidRDefault="005D23EB" w:rsidP="00D85E7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n-GB"/>
        </w:rPr>
      </w:pPr>
      <w:r w:rsidRPr="00511A3C">
        <w:rPr>
          <w:rFonts w:ascii="Calibri" w:hAnsi="Calibri" w:cs="Arial"/>
          <w:b/>
          <w:color w:val="000000"/>
          <w:sz w:val="22"/>
          <w:szCs w:val="22"/>
          <w:lang w:val="en-GB"/>
        </w:rPr>
        <w:t>GENERAL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511A3C" w14:paraId="7D574C78" w14:textId="77777777" w:rsidTr="00D85A8A">
        <w:trPr>
          <w:jc w:val="center"/>
        </w:trPr>
        <w:tc>
          <w:tcPr>
            <w:tcW w:w="3205" w:type="dxa"/>
            <w:shd w:val="clear" w:color="auto" w:fill="DDD9C3"/>
          </w:tcPr>
          <w:p w14:paraId="7C5C16F9"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SCHOOL</w:t>
            </w:r>
          </w:p>
        </w:tc>
        <w:tc>
          <w:tcPr>
            <w:tcW w:w="5231" w:type="dxa"/>
            <w:gridSpan w:val="5"/>
          </w:tcPr>
          <w:p w14:paraId="73EA449E" w14:textId="77777777" w:rsidR="005D23EB" w:rsidRPr="00511A3C" w:rsidRDefault="00C61D00" w:rsidP="00C61D00">
            <w:pPr>
              <w:rPr>
                <w:rFonts w:ascii="Calibri" w:hAnsi="Calibri" w:cs="Arial"/>
                <w:color w:val="002060"/>
                <w:sz w:val="20"/>
                <w:szCs w:val="20"/>
                <w:lang w:val="en-GB"/>
              </w:rPr>
            </w:pPr>
            <w:r>
              <w:rPr>
                <w:rFonts w:ascii="Calibri" w:hAnsi="Calibri" w:cs="Arial"/>
                <w:color w:val="002060"/>
                <w:sz w:val="20"/>
                <w:szCs w:val="20"/>
                <w:lang w:val="en-GB"/>
              </w:rPr>
              <w:t>HEALTH OF SCIENCES</w:t>
            </w:r>
          </w:p>
        </w:tc>
      </w:tr>
      <w:tr w:rsidR="005D23EB" w:rsidRPr="00511A3C" w14:paraId="03496431" w14:textId="77777777" w:rsidTr="00D85A8A">
        <w:trPr>
          <w:jc w:val="center"/>
        </w:trPr>
        <w:tc>
          <w:tcPr>
            <w:tcW w:w="3205" w:type="dxa"/>
            <w:shd w:val="clear" w:color="auto" w:fill="DDD9C3"/>
          </w:tcPr>
          <w:p w14:paraId="191D872A"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ACADEMIC UNIT</w:t>
            </w:r>
          </w:p>
        </w:tc>
        <w:tc>
          <w:tcPr>
            <w:tcW w:w="5231" w:type="dxa"/>
            <w:gridSpan w:val="5"/>
          </w:tcPr>
          <w:p w14:paraId="1CD71B92" w14:textId="77777777" w:rsidR="005D23EB" w:rsidRPr="00511A3C" w:rsidRDefault="00C61D00" w:rsidP="00C822F5">
            <w:pPr>
              <w:rPr>
                <w:rFonts w:ascii="Calibri" w:hAnsi="Calibri" w:cs="Arial"/>
                <w:color w:val="002060"/>
                <w:sz w:val="20"/>
                <w:szCs w:val="20"/>
                <w:lang w:val="en-GB"/>
              </w:rPr>
            </w:pPr>
            <w:r>
              <w:rPr>
                <w:rFonts w:ascii="Calibri" w:hAnsi="Calibri" w:cs="Arial"/>
                <w:color w:val="002060"/>
                <w:sz w:val="20"/>
                <w:szCs w:val="20"/>
                <w:lang w:val="en-GB"/>
              </w:rPr>
              <w:t>FACULTY OF MEDICINE</w:t>
            </w:r>
          </w:p>
        </w:tc>
      </w:tr>
      <w:tr w:rsidR="005D23EB" w:rsidRPr="00511A3C" w14:paraId="0FD63602" w14:textId="77777777" w:rsidTr="00D85A8A">
        <w:trPr>
          <w:jc w:val="center"/>
        </w:trPr>
        <w:tc>
          <w:tcPr>
            <w:tcW w:w="3205" w:type="dxa"/>
            <w:shd w:val="clear" w:color="auto" w:fill="DDD9C3"/>
          </w:tcPr>
          <w:p w14:paraId="31956F76"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LEVEL OF STUDIES</w:t>
            </w:r>
          </w:p>
        </w:tc>
        <w:tc>
          <w:tcPr>
            <w:tcW w:w="5231" w:type="dxa"/>
            <w:gridSpan w:val="5"/>
          </w:tcPr>
          <w:p w14:paraId="4CE1DC88" w14:textId="77777777" w:rsidR="005D23EB" w:rsidRPr="00511A3C" w:rsidRDefault="00C61D00" w:rsidP="00C822F5">
            <w:pPr>
              <w:rPr>
                <w:rFonts w:ascii="Calibri" w:hAnsi="Calibri" w:cs="Arial"/>
                <w:color w:val="002060"/>
                <w:sz w:val="20"/>
                <w:szCs w:val="20"/>
                <w:lang w:val="en-GB"/>
              </w:rPr>
            </w:pPr>
            <w:r>
              <w:rPr>
                <w:rFonts w:ascii="Calibri" w:hAnsi="Calibri" w:cs="Arial"/>
                <w:color w:val="002060"/>
                <w:sz w:val="20"/>
                <w:szCs w:val="20"/>
                <w:lang w:val="en-GB"/>
              </w:rPr>
              <w:t>UNDERGADUATE (Elective)</w:t>
            </w:r>
          </w:p>
        </w:tc>
      </w:tr>
      <w:tr w:rsidR="005D23EB" w:rsidRPr="00511A3C" w14:paraId="2DF40AE6" w14:textId="77777777" w:rsidTr="00D85A8A">
        <w:trPr>
          <w:jc w:val="center"/>
        </w:trPr>
        <w:tc>
          <w:tcPr>
            <w:tcW w:w="3205" w:type="dxa"/>
            <w:shd w:val="clear" w:color="auto" w:fill="DDD9C3"/>
          </w:tcPr>
          <w:p w14:paraId="27E2B415"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COURSE CODE</w:t>
            </w:r>
          </w:p>
        </w:tc>
        <w:tc>
          <w:tcPr>
            <w:tcW w:w="1135" w:type="dxa"/>
          </w:tcPr>
          <w:p w14:paraId="3F235CCD" w14:textId="77777777" w:rsidR="005D23EB" w:rsidRPr="00C61D00" w:rsidRDefault="00C61D00" w:rsidP="00C822F5">
            <w:pPr>
              <w:rPr>
                <w:rFonts w:ascii="Calibri" w:hAnsi="Calibri" w:cs="Arial"/>
                <w:sz w:val="20"/>
                <w:szCs w:val="20"/>
                <w:lang w:val="en-GB"/>
              </w:rPr>
            </w:pPr>
            <w:r w:rsidRPr="00033653">
              <w:rPr>
                <w:rFonts w:ascii="Calibri" w:hAnsi="Calibri" w:cs="Arial"/>
                <w:color w:val="002060"/>
                <w:sz w:val="20"/>
                <w:szCs w:val="20"/>
                <w:lang w:val="en-GB"/>
              </w:rPr>
              <w:t>IAE711</w:t>
            </w:r>
          </w:p>
        </w:tc>
        <w:tc>
          <w:tcPr>
            <w:tcW w:w="2505" w:type="dxa"/>
            <w:gridSpan w:val="2"/>
            <w:shd w:val="clear" w:color="auto" w:fill="DDD9C3"/>
          </w:tcPr>
          <w:p w14:paraId="4AABEFC6"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SEMESTER</w:t>
            </w:r>
          </w:p>
        </w:tc>
        <w:tc>
          <w:tcPr>
            <w:tcW w:w="1591" w:type="dxa"/>
            <w:gridSpan w:val="2"/>
          </w:tcPr>
          <w:p w14:paraId="411A6DD3" w14:textId="76FC7C11" w:rsidR="005D23EB" w:rsidRPr="00511A3C" w:rsidRDefault="0052323C" w:rsidP="00C822F5">
            <w:pPr>
              <w:rPr>
                <w:rFonts w:ascii="Calibri" w:hAnsi="Calibri" w:cs="Arial"/>
                <w:b/>
                <w:sz w:val="20"/>
                <w:szCs w:val="20"/>
                <w:lang w:val="en-GB"/>
              </w:rPr>
            </w:pPr>
            <w:r>
              <w:rPr>
                <w:rFonts w:ascii="Calibri" w:hAnsi="Calibri" w:cs="Arial"/>
                <w:b/>
                <w:sz w:val="20"/>
                <w:szCs w:val="20"/>
                <w:lang w:val="en-GB"/>
              </w:rPr>
              <w:t>G</w:t>
            </w:r>
            <w:r w:rsidR="00C61D00">
              <w:rPr>
                <w:rFonts w:ascii="Calibri" w:hAnsi="Calibri" w:cs="Arial"/>
                <w:b/>
                <w:sz w:val="20"/>
                <w:szCs w:val="20"/>
                <w:lang w:val="en-GB"/>
              </w:rPr>
              <w:t>’</w:t>
            </w:r>
          </w:p>
        </w:tc>
      </w:tr>
      <w:tr w:rsidR="005D23EB" w:rsidRPr="00511A3C" w14:paraId="1A3A7138" w14:textId="77777777" w:rsidTr="00D85A8A">
        <w:trPr>
          <w:trHeight w:val="375"/>
          <w:jc w:val="center"/>
        </w:trPr>
        <w:tc>
          <w:tcPr>
            <w:tcW w:w="3205" w:type="dxa"/>
            <w:shd w:val="clear" w:color="auto" w:fill="DDD9C3"/>
            <w:vAlign w:val="center"/>
          </w:tcPr>
          <w:p w14:paraId="0652EBD4"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COURSE TITLE</w:t>
            </w:r>
          </w:p>
        </w:tc>
        <w:tc>
          <w:tcPr>
            <w:tcW w:w="5231" w:type="dxa"/>
            <w:gridSpan w:val="5"/>
            <w:vAlign w:val="center"/>
          </w:tcPr>
          <w:p w14:paraId="362DE86D" w14:textId="77777777" w:rsidR="005D23EB" w:rsidRPr="00511A3C" w:rsidRDefault="00033653" w:rsidP="00C822F5">
            <w:pPr>
              <w:rPr>
                <w:rFonts w:ascii="Calibri" w:hAnsi="Calibri" w:cs="Arial"/>
                <w:sz w:val="20"/>
                <w:szCs w:val="20"/>
                <w:lang w:val="en-GB"/>
              </w:rPr>
            </w:pPr>
            <w:r w:rsidRPr="00033653">
              <w:rPr>
                <w:rFonts w:ascii="Calibri" w:hAnsi="Calibri" w:cs="Arial"/>
                <w:color w:val="002060"/>
                <w:sz w:val="20"/>
                <w:szCs w:val="20"/>
                <w:lang w:val="en-GB"/>
              </w:rPr>
              <w:t>Molecular Immunology</w:t>
            </w:r>
          </w:p>
        </w:tc>
      </w:tr>
      <w:tr w:rsidR="005D23EB" w:rsidRPr="00511A3C" w14:paraId="0FF80D83" w14:textId="77777777" w:rsidTr="00D85A8A">
        <w:trPr>
          <w:trHeight w:val="196"/>
          <w:jc w:val="center"/>
        </w:trPr>
        <w:tc>
          <w:tcPr>
            <w:tcW w:w="5637" w:type="dxa"/>
            <w:gridSpan w:val="3"/>
            <w:shd w:val="clear" w:color="auto" w:fill="DDD9C3"/>
            <w:vAlign w:val="center"/>
          </w:tcPr>
          <w:p w14:paraId="4F164018" w14:textId="77777777" w:rsidR="005D23EB" w:rsidRPr="00511A3C" w:rsidRDefault="005D23EB" w:rsidP="00C822F5">
            <w:pPr>
              <w:jc w:val="center"/>
              <w:rPr>
                <w:rFonts w:ascii="Calibri" w:hAnsi="Calibri" w:cs="Arial"/>
                <w:b/>
                <w:sz w:val="20"/>
                <w:szCs w:val="20"/>
                <w:lang w:val="en-GB"/>
              </w:rPr>
            </w:pPr>
            <w:r w:rsidRPr="00511A3C">
              <w:rPr>
                <w:rFonts w:ascii="Calibri" w:hAnsi="Calibri" w:cs="Arial"/>
                <w:b/>
                <w:sz w:val="20"/>
                <w:szCs w:val="20"/>
                <w:lang w:val="en-GB"/>
              </w:rPr>
              <w:t xml:space="preserve">INDEPENDENT TEACHING ACTIVITIES </w:t>
            </w:r>
            <w:r w:rsidRPr="00511A3C">
              <w:rPr>
                <w:rFonts w:ascii="Calibri" w:hAnsi="Calibri" w:cs="Arial"/>
                <w:b/>
                <w:sz w:val="20"/>
                <w:szCs w:val="20"/>
                <w:lang w:val="en-GB"/>
              </w:rPr>
              <w:br/>
            </w:r>
            <w:r w:rsidRPr="00511A3C">
              <w:rPr>
                <w:rFonts w:ascii="Calibri" w:hAnsi="Calibr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3A5AEE3" w14:textId="77777777" w:rsidR="005D23EB" w:rsidRPr="00511A3C" w:rsidRDefault="005D23EB" w:rsidP="00C822F5">
            <w:pPr>
              <w:jc w:val="center"/>
              <w:rPr>
                <w:rFonts w:ascii="Calibri" w:hAnsi="Calibri" w:cs="Arial"/>
                <w:b/>
                <w:sz w:val="20"/>
                <w:szCs w:val="20"/>
                <w:lang w:val="en-GB"/>
              </w:rPr>
            </w:pPr>
            <w:r w:rsidRPr="00511A3C">
              <w:rPr>
                <w:rFonts w:ascii="Calibri" w:hAnsi="Calibri" w:cs="Arial"/>
                <w:b/>
                <w:sz w:val="20"/>
                <w:szCs w:val="20"/>
                <w:lang w:val="en-GB"/>
              </w:rPr>
              <w:t>WEEKLY TEACHING HOURS</w:t>
            </w:r>
          </w:p>
        </w:tc>
        <w:tc>
          <w:tcPr>
            <w:tcW w:w="1240" w:type="dxa"/>
            <w:shd w:val="clear" w:color="auto" w:fill="DDD9C3"/>
            <w:vAlign w:val="center"/>
          </w:tcPr>
          <w:p w14:paraId="26330FF6" w14:textId="77777777" w:rsidR="005D23EB" w:rsidRPr="00511A3C" w:rsidRDefault="005D23EB" w:rsidP="00C822F5">
            <w:pPr>
              <w:jc w:val="center"/>
              <w:rPr>
                <w:rFonts w:ascii="Calibri" w:hAnsi="Calibri" w:cs="Arial"/>
                <w:b/>
                <w:sz w:val="20"/>
                <w:szCs w:val="20"/>
                <w:lang w:val="en-GB"/>
              </w:rPr>
            </w:pPr>
            <w:r w:rsidRPr="00511A3C">
              <w:rPr>
                <w:rFonts w:ascii="Calibri" w:hAnsi="Calibri" w:cs="Arial"/>
                <w:b/>
                <w:sz w:val="20"/>
                <w:szCs w:val="20"/>
                <w:lang w:val="en-GB"/>
              </w:rPr>
              <w:t>CREDITS</w:t>
            </w:r>
          </w:p>
        </w:tc>
      </w:tr>
      <w:tr w:rsidR="005D23EB" w:rsidRPr="00511A3C" w14:paraId="7167E0A4" w14:textId="77777777" w:rsidTr="00D85A8A">
        <w:trPr>
          <w:trHeight w:val="194"/>
          <w:jc w:val="center"/>
        </w:trPr>
        <w:tc>
          <w:tcPr>
            <w:tcW w:w="5637" w:type="dxa"/>
            <w:gridSpan w:val="3"/>
          </w:tcPr>
          <w:p w14:paraId="3A2B1675" w14:textId="77777777" w:rsidR="005D23EB" w:rsidRPr="00511A3C" w:rsidRDefault="00033653" w:rsidP="00C822F5">
            <w:pPr>
              <w:jc w:val="right"/>
              <w:rPr>
                <w:rFonts w:ascii="Calibri" w:hAnsi="Calibri" w:cs="Arial"/>
                <w:color w:val="002060"/>
                <w:sz w:val="20"/>
                <w:szCs w:val="20"/>
                <w:lang w:val="en-GB"/>
              </w:rPr>
            </w:pPr>
            <w:r>
              <w:rPr>
                <w:rFonts w:ascii="Calibri" w:hAnsi="Calibri" w:cs="Arial"/>
                <w:color w:val="002060"/>
                <w:sz w:val="20"/>
                <w:szCs w:val="20"/>
                <w:lang w:val="en-GB"/>
              </w:rPr>
              <w:t xml:space="preserve">Lectures </w:t>
            </w:r>
          </w:p>
        </w:tc>
        <w:tc>
          <w:tcPr>
            <w:tcW w:w="1559" w:type="dxa"/>
            <w:gridSpan w:val="2"/>
          </w:tcPr>
          <w:p w14:paraId="2209655E" w14:textId="77777777" w:rsidR="005D23EB" w:rsidRPr="00511A3C" w:rsidRDefault="00033653" w:rsidP="00C822F5">
            <w:pPr>
              <w:jc w:val="center"/>
              <w:rPr>
                <w:rFonts w:ascii="Calibri" w:hAnsi="Calibri" w:cs="Arial"/>
                <w:color w:val="002060"/>
                <w:sz w:val="20"/>
                <w:szCs w:val="20"/>
                <w:lang w:val="en-GB"/>
              </w:rPr>
            </w:pPr>
            <w:r>
              <w:rPr>
                <w:rFonts w:ascii="Calibri" w:hAnsi="Calibri" w:cs="Arial"/>
                <w:color w:val="002060"/>
                <w:sz w:val="20"/>
                <w:szCs w:val="20"/>
                <w:lang w:val="en-GB"/>
              </w:rPr>
              <w:t>2</w:t>
            </w:r>
          </w:p>
        </w:tc>
        <w:tc>
          <w:tcPr>
            <w:tcW w:w="1240" w:type="dxa"/>
          </w:tcPr>
          <w:p w14:paraId="5D8278F9" w14:textId="77777777" w:rsidR="005D23EB" w:rsidRPr="00511A3C" w:rsidRDefault="00033653" w:rsidP="00C822F5">
            <w:pPr>
              <w:jc w:val="center"/>
              <w:rPr>
                <w:rFonts w:ascii="Calibri" w:hAnsi="Calibri" w:cs="Arial"/>
                <w:color w:val="002060"/>
                <w:sz w:val="20"/>
                <w:szCs w:val="20"/>
                <w:lang w:val="en-GB"/>
              </w:rPr>
            </w:pPr>
            <w:r>
              <w:rPr>
                <w:rFonts w:ascii="Calibri" w:hAnsi="Calibri" w:cs="Arial"/>
                <w:color w:val="002060"/>
                <w:sz w:val="20"/>
                <w:szCs w:val="20"/>
                <w:lang w:val="en-GB"/>
              </w:rPr>
              <w:t>2</w:t>
            </w:r>
          </w:p>
        </w:tc>
      </w:tr>
      <w:tr w:rsidR="005D23EB" w:rsidRPr="00511A3C" w14:paraId="6F71A513" w14:textId="77777777" w:rsidTr="00D85A8A">
        <w:trPr>
          <w:trHeight w:val="194"/>
          <w:jc w:val="center"/>
        </w:trPr>
        <w:tc>
          <w:tcPr>
            <w:tcW w:w="5637" w:type="dxa"/>
            <w:gridSpan w:val="3"/>
          </w:tcPr>
          <w:p w14:paraId="3921DAE8" w14:textId="77777777" w:rsidR="005D23EB" w:rsidRPr="00511A3C" w:rsidRDefault="005D23EB" w:rsidP="00C822F5">
            <w:pPr>
              <w:jc w:val="right"/>
              <w:rPr>
                <w:rFonts w:ascii="Calibri" w:hAnsi="Calibri" w:cs="Arial"/>
                <w:b/>
                <w:color w:val="002060"/>
                <w:sz w:val="20"/>
                <w:szCs w:val="20"/>
                <w:lang w:val="en-GB"/>
              </w:rPr>
            </w:pPr>
          </w:p>
        </w:tc>
        <w:tc>
          <w:tcPr>
            <w:tcW w:w="1559" w:type="dxa"/>
            <w:gridSpan w:val="2"/>
          </w:tcPr>
          <w:p w14:paraId="62D7BC56" w14:textId="77777777" w:rsidR="005D23EB" w:rsidRPr="00511A3C" w:rsidRDefault="005D23EB" w:rsidP="00C822F5">
            <w:pPr>
              <w:jc w:val="right"/>
              <w:rPr>
                <w:rFonts w:ascii="Calibri" w:hAnsi="Calibri" w:cs="Arial"/>
                <w:color w:val="002060"/>
                <w:sz w:val="20"/>
                <w:szCs w:val="20"/>
                <w:lang w:val="en-GB"/>
              </w:rPr>
            </w:pPr>
          </w:p>
        </w:tc>
        <w:tc>
          <w:tcPr>
            <w:tcW w:w="1240" w:type="dxa"/>
          </w:tcPr>
          <w:p w14:paraId="09612914" w14:textId="77777777" w:rsidR="005D23EB" w:rsidRPr="00511A3C" w:rsidRDefault="005D23EB" w:rsidP="00C822F5">
            <w:pPr>
              <w:rPr>
                <w:rFonts w:ascii="Calibri" w:hAnsi="Calibri" w:cs="Arial"/>
                <w:color w:val="002060"/>
                <w:sz w:val="20"/>
                <w:szCs w:val="20"/>
                <w:lang w:val="en-GB"/>
              </w:rPr>
            </w:pPr>
          </w:p>
        </w:tc>
      </w:tr>
      <w:tr w:rsidR="005D23EB" w:rsidRPr="00511A3C" w14:paraId="12B7425F" w14:textId="77777777" w:rsidTr="00D85A8A">
        <w:trPr>
          <w:trHeight w:val="194"/>
          <w:jc w:val="center"/>
        </w:trPr>
        <w:tc>
          <w:tcPr>
            <w:tcW w:w="5637" w:type="dxa"/>
            <w:gridSpan w:val="3"/>
          </w:tcPr>
          <w:p w14:paraId="75D6CEAC" w14:textId="77777777" w:rsidR="005D23EB" w:rsidRPr="00511A3C" w:rsidRDefault="005D23EB" w:rsidP="00C822F5">
            <w:pPr>
              <w:rPr>
                <w:rFonts w:ascii="Calibri" w:hAnsi="Calibri" w:cs="Arial"/>
                <w:b/>
                <w:color w:val="002060"/>
                <w:sz w:val="20"/>
                <w:szCs w:val="20"/>
                <w:lang w:val="en-GB"/>
              </w:rPr>
            </w:pPr>
          </w:p>
        </w:tc>
        <w:tc>
          <w:tcPr>
            <w:tcW w:w="1559" w:type="dxa"/>
            <w:gridSpan w:val="2"/>
          </w:tcPr>
          <w:p w14:paraId="4CC39797" w14:textId="77777777" w:rsidR="005D23EB" w:rsidRPr="00511A3C" w:rsidRDefault="005D23EB" w:rsidP="00C822F5">
            <w:pPr>
              <w:jc w:val="right"/>
              <w:rPr>
                <w:rFonts w:ascii="Calibri" w:hAnsi="Calibri" w:cs="Arial"/>
                <w:color w:val="002060"/>
                <w:sz w:val="20"/>
                <w:szCs w:val="20"/>
                <w:lang w:val="en-GB"/>
              </w:rPr>
            </w:pPr>
          </w:p>
        </w:tc>
        <w:tc>
          <w:tcPr>
            <w:tcW w:w="1240" w:type="dxa"/>
          </w:tcPr>
          <w:p w14:paraId="069B667B" w14:textId="77777777" w:rsidR="005D23EB" w:rsidRPr="00511A3C" w:rsidRDefault="005D23EB" w:rsidP="00C822F5">
            <w:pPr>
              <w:rPr>
                <w:rFonts w:ascii="Calibri" w:hAnsi="Calibri" w:cs="Arial"/>
                <w:color w:val="002060"/>
                <w:sz w:val="20"/>
                <w:szCs w:val="20"/>
                <w:lang w:val="en-GB"/>
              </w:rPr>
            </w:pPr>
          </w:p>
        </w:tc>
      </w:tr>
      <w:tr w:rsidR="005D23EB" w:rsidRPr="00511A3C" w14:paraId="588F8DD6" w14:textId="77777777" w:rsidTr="00D85A8A">
        <w:trPr>
          <w:trHeight w:val="194"/>
          <w:jc w:val="center"/>
        </w:trPr>
        <w:tc>
          <w:tcPr>
            <w:tcW w:w="5637" w:type="dxa"/>
            <w:gridSpan w:val="3"/>
            <w:shd w:val="clear" w:color="auto" w:fill="DDD9C3"/>
          </w:tcPr>
          <w:p w14:paraId="1B79E725" w14:textId="77777777" w:rsidR="005D23EB" w:rsidRPr="00511A3C" w:rsidRDefault="005D23EB" w:rsidP="00C822F5">
            <w:pPr>
              <w:rPr>
                <w:rFonts w:ascii="Calibri" w:hAnsi="Calibri" w:cs="Arial"/>
                <w:i/>
                <w:sz w:val="18"/>
                <w:szCs w:val="18"/>
                <w:lang w:val="en-GB"/>
              </w:rPr>
            </w:pPr>
            <w:r w:rsidRPr="00511A3C">
              <w:rPr>
                <w:rFonts w:ascii="Calibri" w:hAnsi="Calibri" w:cs="Arial"/>
                <w:i/>
                <w:sz w:val="18"/>
                <w:szCs w:val="18"/>
                <w:lang w:val="en-GB"/>
              </w:rPr>
              <w:t>Add rows if necessary. The organisation of teaching and the teaching methods used are described in detail at (d).</w:t>
            </w:r>
          </w:p>
        </w:tc>
        <w:tc>
          <w:tcPr>
            <w:tcW w:w="1559" w:type="dxa"/>
            <w:gridSpan w:val="2"/>
          </w:tcPr>
          <w:p w14:paraId="2EA5257F" w14:textId="77777777" w:rsidR="005D23EB" w:rsidRPr="00511A3C" w:rsidRDefault="005D23EB" w:rsidP="00C822F5">
            <w:pPr>
              <w:jc w:val="right"/>
              <w:rPr>
                <w:rFonts w:ascii="Calibri" w:hAnsi="Calibri" w:cs="Arial"/>
                <w:color w:val="002060"/>
                <w:sz w:val="20"/>
                <w:szCs w:val="20"/>
                <w:lang w:val="en-GB"/>
              </w:rPr>
            </w:pPr>
          </w:p>
        </w:tc>
        <w:tc>
          <w:tcPr>
            <w:tcW w:w="1240" w:type="dxa"/>
          </w:tcPr>
          <w:p w14:paraId="109C55AD" w14:textId="77777777" w:rsidR="005D23EB" w:rsidRPr="00511A3C" w:rsidRDefault="005D23EB" w:rsidP="00C822F5">
            <w:pPr>
              <w:rPr>
                <w:rFonts w:ascii="Calibri" w:hAnsi="Calibri" w:cs="Arial"/>
                <w:color w:val="002060"/>
                <w:sz w:val="20"/>
                <w:szCs w:val="20"/>
                <w:lang w:val="en-GB"/>
              </w:rPr>
            </w:pPr>
          </w:p>
        </w:tc>
      </w:tr>
      <w:tr w:rsidR="005D23EB" w:rsidRPr="00511A3C" w14:paraId="1951C716" w14:textId="77777777" w:rsidTr="00D85A8A">
        <w:trPr>
          <w:trHeight w:val="599"/>
          <w:jc w:val="center"/>
        </w:trPr>
        <w:tc>
          <w:tcPr>
            <w:tcW w:w="3205" w:type="dxa"/>
            <w:shd w:val="clear" w:color="auto" w:fill="DDD9C3"/>
          </w:tcPr>
          <w:p w14:paraId="1641293B" w14:textId="77777777" w:rsidR="005D23EB" w:rsidRPr="00511A3C" w:rsidRDefault="005D23EB" w:rsidP="00C822F5">
            <w:pPr>
              <w:jc w:val="right"/>
              <w:rPr>
                <w:rFonts w:ascii="Calibri" w:hAnsi="Calibri" w:cs="Arial"/>
                <w:i/>
                <w:sz w:val="16"/>
                <w:szCs w:val="16"/>
                <w:lang w:val="en-GB"/>
              </w:rPr>
            </w:pPr>
            <w:r w:rsidRPr="00511A3C">
              <w:rPr>
                <w:rFonts w:ascii="Calibri" w:hAnsi="Calibri" w:cs="Arial"/>
                <w:b/>
                <w:sz w:val="20"/>
                <w:szCs w:val="20"/>
                <w:lang w:val="en-GB"/>
              </w:rPr>
              <w:t>COURSE TYPE</w:t>
            </w:r>
            <w:r w:rsidRPr="00511A3C">
              <w:rPr>
                <w:rFonts w:ascii="Calibri" w:hAnsi="Calibri" w:cs="Arial"/>
                <w:i/>
                <w:sz w:val="16"/>
                <w:szCs w:val="16"/>
                <w:lang w:val="en-GB"/>
              </w:rPr>
              <w:t xml:space="preserve"> </w:t>
            </w:r>
          </w:p>
          <w:p w14:paraId="5CD771C8"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i/>
                <w:sz w:val="16"/>
                <w:szCs w:val="16"/>
                <w:lang w:val="en-GB"/>
              </w:rPr>
              <w:t xml:space="preserve">general background, </w:t>
            </w:r>
            <w:r w:rsidRPr="00511A3C">
              <w:rPr>
                <w:rFonts w:ascii="Calibri" w:hAnsi="Calibri" w:cs="Arial"/>
                <w:i/>
                <w:sz w:val="16"/>
                <w:szCs w:val="16"/>
                <w:lang w:val="en-GB"/>
              </w:rPr>
              <w:br/>
              <w:t>special background, specialised general knowledge, skills development</w:t>
            </w:r>
          </w:p>
        </w:tc>
        <w:tc>
          <w:tcPr>
            <w:tcW w:w="5231" w:type="dxa"/>
            <w:gridSpan w:val="5"/>
          </w:tcPr>
          <w:p w14:paraId="5034EC15" w14:textId="77777777" w:rsidR="005D23EB" w:rsidRPr="00511A3C" w:rsidRDefault="00033653" w:rsidP="00C822F5">
            <w:pPr>
              <w:rPr>
                <w:rFonts w:ascii="Calibri" w:hAnsi="Calibri" w:cs="Arial"/>
                <w:color w:val="002060"/>
                <w:sz w:val="20"/>
                <w:szCs w:val="20"/>
                <w:lang w:val="en-GB"/>
              </w:rPr>
            </w:pPr>
            <w:r>
              <w:rPr>
                <w:rFonts w:ascii="Calibri" w:hAnsi="Calibri" w:cs="Arial"/>
                <w:color w:val="002060"/>
                <w:sz w:val="20"/>
                <w:szCs w:val="20"/>
                <w:lang w:val="en-GB"/>
              </w:rPr>
              <w:t xml:space="preserve">Special background </w:t>
            </w:r>
          </w:p>
        </w:tc>
      </w:tr>
      <w:tr w:rsidR="005D23EB" w:rsidRPr="00511A3C" w14:paraId="1CDE09DD" w14:textId="77777777" w:rsidTr="00D85A8A">
        <w:trPr>
          <w:jc w:val="center"/>
        </w:trPr>
        <w:tc>
          <w:tcPr>
            <w:tcW w:w="3205" w:type="dxa"/>
            <w:shd w:val="clear" w:color="auto" w:fill="DDD9C3"/>
          </w:tcPr>
          <w:p w14:paraId="714F4838"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PREREQUISITE COURSES:</w:t>
            </w:r>
          </w:p>
          <w:p w14:paraId="09927326" w14:textId="77777777" w:rsidR="005D23EB" w:rsidRPr="00511A3C" w:rsidRDefault="005D23EB" w:rsidP="00C822F5">
            <w:pPr>
              <w:jc w:val="right"/>
              <w:rPr>
                <w:rFonts w:ascii="Calibri" w:hAnsi="Calibri" w:cs="Arial"/>
                <w:b/>
                <w:sz w:val="20"/>
                <w:szCs w:val="20"/>
                <w:lang w:val="en-GB"/>
              </w:rPr>
            </w:pPr>
          </w:p>
        </w:tc>
        <w:tc>
          <w:tcPr>
            <w:tcW w:w="5231" w:type="dxa"/>
            <w:gridSpan w:val="5"/>
          </w:tcPr>
          <w:p w14:paraId="5258345F" w14:textId="77777777" w:rsidR="005D23EB" w:rsidRPr="00511A3C" w:rsidRDefault="005D23EB" w:rsidP="00C822F5">
            <w:pPr>
              <w:rPr>
                <w:rFonts w:ascii="Calibri" w:hAnsi="Calibri" w:cs="Arial"/>
                <w:color w:val="002060"/>
                <w:sz w:val="20"/>
                <w:szCs w:val="20"/>
                <w:lang w:val="en-GB"/>
              </w:rPr>
            </w:pPr>
          </w:p>
        </w:tc>
      </w:tr>
      <w:tr w:rsidR="005D23EB" w:rsidRPr="00511A3C" w14:paraId="0CFC4956" w14:textId="77777777" w:rsidTr="00D85A8A">
        <w:trPr>
          <w:jc w:val="center"/>
        </w:trPr>
        <w:tc>
          <w:tcPr>
            <w:tcW w:w="3205" w:type="dxa"/>
            <w:shd w:val="clear" w:color="auto" w:fill="DDD9C3"/>
          </w:tcPr>
          <w:p w14:paraId="0D2D259A"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LANGUAGE OF INSTRUCTION and EXAMINATIONS:</w:t>
            </w:r>
          </w:p>
        </w:tc>
        <w:tc>
          <w:tcPr>
            <w:tcW w:w="5231" w:type="dxa"/>
            <w:gridSpan w:val="5"/>
          </w:tcPr>
          <w:p w14:paraId="18082EE8" w14:textId="77777777" w:rsidR="005D23EB" w:rsidRPr="00511A3C" w:rsidRDefault="005B7AD3" w:rsidP="00C822F5">
            <w:pPr>
              <w:rPr>
                <w:rFonts w:ascii="Calibri" w:hAnsi="Calibri" w:cs="Arial"/>
                <w:color w:val="002060"/>
                <w:sz w:val="20"/>
                <w:szCs w:val="20"/>
                <w:lang w:val="en-GB"/>
              </w:rPr>
            </w:pPr>
            <w:r>
              <w:rPr>
                <w:rFonts w:ascii="Calibri" w:hAnsi="Calibri" w:cs="Arial"/>
                <w:color w:val="002060"/>
                <w:sz w:val="20"/>
                <w:szCs w:val="20"/>
                <w:lang w:val="en-GB"/>
              </w:rPr>
              <w:t>Greek</w:t>
            </w:r>
          </w:p>
        </w:tc>
      </w:tr>
      <w:tr w:rsidR="005D23EB" w:rsidRPr="00511A3C" w14:paraId="01144FE0" w14:textId="77777777" w:rsidTr="00D85A8A">
        <w:trPr>
          <w:jc w:val="center"/>
        </w:trPr>
        <w:tc>
          <w:tcPr>
            <w:tcW w:w="3205" w:type="dxa"/>
            <w:shd w:val="clear" w:color="auto" w:fill="DDD9C3"/>
          </w:tcPr>
          <w:p w14:paraId="45960D8E"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IS THE COURSE OFFERED TO ERASMUS STUDENTS</w:t>
            </w:r>
          </w:p>
        </w:tc>
        <w:tc>
          <w:tcPr>
            <w:tcW w:w="5231" w:type="dxa"/>
            <w:gridSpan w:val="5"/>
          </w:tcPr>
          <w:p w14:paraId="2772FB02" w14:textId="26847380" w:rsidR="005B7AD3" w:rsidRPr="00511A3C" w:rsidRDefault="005B7AD3" w:rsidP="005B7AD3">
            <w:pPr>
              <w:rPr>
                <w:rFonts w:ascii="Calibri" w:hAnsi="Calibri" w:cs="Arial"/>
                <w:color w:val="002060"/>
                <w:sz w:val="20"/>
                <w:szCs w:val="20"/>
                <w:lang w:val="en-GB"/>
              </w:rPr>
            </w:pPr>
            <w:r>
              <w:rPr>
                <w:rFonts w:ascii="Calibri" w:hAnsi="Calibri" w:cs="Arial"/>
                <w:color w:val="002060"/>
                <w:sz w:val="20"/>
                <w:szCs w:val="20"/>
                <w:lang w:val="en-GB"/>
              </w:rPr>
              <w:t xml:space="preserve"> </w:t>
            </w:r>
            <w:r w:rsidR="002B3AB3">
              <w:rPr>
                <w:rFonts w:ascii="Calibri" w:hAnsi="Calibri" w:cs="Arial"/>
                <w:color w:val="002060"/>
                <w:sz w:val="20"/>
                <w:szCs w:val="20"/>
                <w:lang w:val="en-GB"/>
              </w:rPr>
              <w:t>Yes</w:t>
            </w:r>
          </w:p>
        </w:tc>
      </w:tr>
      <w:tr w:rsidR="005D23EB" w:rsidRPr="00511A3C" w14:paraId="16476B86" w14:textId="77777777" w:rsidTr="00D85A8A">
        <w:trPr>
          <w:jc w:val="center"/>
        </w:trPr>
        <w:tc>
          <w:tcPr>
            <w:tcW w:w="3205" w:type="dxa"/>
            <w:shd w:val="clear" w:color="auto" w:fill="DDD9C3"/>
          </w:tcPr>
          <w:p w14:paraId="0348F72E"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COURSE WEBSITE (URL)</w:t>
            </w:r>
          </w:p>
        </w:tc>
        <w:tc>
          <w:tcPr>
            <w:tcW w:w="5231" w:type="dxa"/>
            <w:gridSpan w:val="5"/>
          </w:tcPr>
          <w:p w14:paraId="213F5909" w14:textId="0C43B7DE" w:rsidR="005D23EB" w:rsidRPr="002B3AB3" w:rsidRDefault="00E7620D" w:rsidP="00E7620D">
            <w:pPr>
              <w:spacing w:after="200" w:line="276" w:lineRule="auto"/>
              <w:rPr>
                <w:rFonts w:ascii="Calibri" w:hAnsi="Calibri" w:cs="Arial"/>
                <w:color w:val="002060"/>
                <w:sz w:val="20"/>
                <w:szCs w:val="20"/>
                <w:lang w:val="en-GB"/>
              </w:rPr>
            </w:pPr>
            <w:hyperlink r:id="rId7" w:history="1">
              <w:r w:rsidRPr="002B3AB3">
                <w:rPr>
                  <w:rStyle w:val="-"/>
                  <w:rFonts w:ascii="Calibri" w:hAnsi="Calibri" w:cs="Arial"/>
                  <w:color w:val="244061" w:themeColor="accent1" w:themeShade="80"/>
                  <w:sz w:val="20"/>
                  <w:szCs w:val="20"/>
                  <w:u w:val="none"/>
                  <w:lang w:val="en-GB"/>
                </w:rPr>
                <w:t>http://ecourse.uoi.gr/course/view.php?id=1388</w:t>
              </w:r>
            </w:hyperlink>
          </w:p>
        </w:tc>
      </w:tr>
    </w:tbl>
    <w:p w14:paraId="4CF4B62E" w14:textId="77777777" w:rsidR="005D23EB" w:rsidRDefault="005D23EB" w:rsidP="008671BA">
      <w:pPr>
        <w:rPr>
          <w:rFonts w:ascii="Calibri" w:hAnsi="Calibri"/>
          <w:lang w:val="en-GB"/>
        </w:rPr>
      </w:pPr>
    </w:p>
    <w:p w14:paraId="62FDD145" w14:textId="77777777" w:rsidR="00C6433E" w:rsidRPr="00511A3C" w:rsidRDefault="00C6433E" w:rsidP="008671BA">
      <w:pPr>
        <w:rPr>
          <w:rFonts w:ascii="Calibri" w:hAnsi="Calibri"/>
          <w:lang w:val="en-GB"/>
        </w:rPr>
      </w:pPr>
    </w:p>
    <w:p w14:paraId="3E524265" w14:textId="77777777" w:rsidR="005D23EB" w:rsidRPr="00511A3C" w:rsidRDefault="005D23EB" w:rsidP="00D85E7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n-GB"/>
        </w:rPr>
      </w:pPr>
      <w:r w:rsidRPr="00511A3C">
        <w:rPr>
          <w:rFonts w:ascii="Calibri" w:hAnsi="Calibri" w:cs="Arial"/>
          <w:b/>
          <w:color w:val="000000"/>
          <w:sz w:val="22"/>
          <w:szCs w:val="22"/>
          <w:lang w:val="en-GB"/>
        </w:rPr>
        <w:t>LEARNING OUTCOMES</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511A3C" w14:paraId="046DC0C9" w14:textId="77777777" w:rsidTr="00D85A8A">
        <w:trPr>
          <w:jc w:val="center"/>
        </w:trPr>
        <w:tc>
          <w:tcPr>
            <w:tcW w:w="8472" w:type="dxa"/>
            <w:gridSpan w:val="2"/>
            <w:tcBorders>
              <w:bottom w:val="nil"/>
            </w:tcBorders>
            <w:shd w:val="clear" w:color="auto" w:fill="DDD9C3"/>
          </w:tcPr>
          <w:p w14:paraId="74C9FFF8" w14:textId="77777777" w:rsidR="005D23EB" w:rsidRPr="00511A3C" w:rsidRDefault="005D23EB" w:rsidP="00C822F5">
            <w:pPr>
              <w:rPr>
                <w:rFonts w:ascii="Calibri" w:hAnsi="Calibri" w:cs="Arial"/>
                <w:i/>
                <w:sz w:val="16"/>
                <w:szCs w:val="16"/>
                <w:lang w:val="en-GB"/>
              </w:rPr>
            </w:pPr>
            <w:r w:rsidRPr="00511A3C">
              <w:rPr>
                <w:rFonts w:ascii="Calibri" w:hAnsi="Calibri" w:cs="Arial"/>
                <w:b/>
                <w:sz w:val="20"/>
                <w:szCs w:val="20"/>
                <w:lang w:val="en-GB"/>
              </w:rPr>
              <w:t>Learning outcomes</w:t>
            </w:r>
          </w:p>
        </w:tc>
      </w:tr>
      <w:tr w:rsidR="005D23EB" w:rsidRPr="00511A3C" w14:paraId="5E838927" w14:textId="77777777" w:rsidTr="00D85A8A">
        <w:trPr>
          <w:jc w:val="center"/>
        </w:trPr>
        <w:tc>
          <w:tcPr>
            <w:tcW w:w="8472" w:type="dxa"/>
            <w:gridSpan w:val="2"/>
            <w:tcBorders>
              <w:top w:val="nil"/>
            </w:tcBorders>
            <w:shd w:val="clear" w:color="auto" w:fill="DDD9C3"/>
          </w:tcPr>
          <w:p w14:paraId="0189A3E2" w14:textId="77777777" w:rsidR="005D23EB" w:rsidRPr="00511A3C" w:rsidRDefault="005D23EB" w:rsidP="00C822F5">
            <w:pPr>
              <w:widowControl w:val="0"/>
              <w:autoSpaceDE w:val="0"/>
              <w:autoSpaceDN w:val="0"/>
              <w:adjustRightInd w:val="0"/>
              <w:spacing w:after="60"/>
              <w:rPr>
                <w:rFonts w:ascii="Calibri" w:hAnsi="Calibri" w:cs="Arial"/>
                <w:i/>
                <w:sz w:val="16"/>
                <w:szCs w:val="16"/>
                <w:lang w:val="en-GB"/>
              </w:rPr>
            </w:pPr>
            <w:r w:rsidRPr="00511A3C">
              <w:rPr>
                <w:rFonts w:ascii="Calibri" w:hAnsi="Calibri" w:cs="Arial"/>
                <w:i/>
                <w:sz w:val="16"/>
                <w:szCs w:val="16"/>
                <w:lang w:val="en-GB"/>
              </w:rPr>
              <w:t>The course learning outcomes, specific knowledge, skills and competences of an appropriate level, which the students will acquire with the successful completion of the course are described.</w:t>
            </w:r>
          </w:p>
          <w:p w14:paraId="1860C5CF" w14:textId="77777777" w:rsidR="005D23EB" w:rsidRPr="00511A3C" w:rsidRDefault="005D23EB" w:rsidP="00C822F5">
            <w:pPr>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Consult Appendix A </w:t>
            </w:r>
          </w:p>
          <w:p w14:paraId="53914C39" w14:textId="77777777" w:rsidR="005D23EB" w:rsidRPr="00511A3C" w:rsidRDefault="005D23EB" w:rsidP="00D85E7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n-GB"/>
              </w:rPr>
            </w:pPr>
            <w:r w:rsidRPr="00511A3C">
              <w:rPr>
                <w:rFonts w:ascii="Calibri" w:hAnsi="Calibri" w:cs="Arial"/>
                <w:i/>
                <w:sz w:val="16"/>
                <w:szCs w:val="16"/>
                <w:lang w:val="en-GB"/>
              </w:rPr>
              <w:t>Description of the level of learning outcomes for each qualifications cycle, according to the Qualifications Framework of the European Higher Education Area</w:t>
            </w:r>
          </w:p>
          <w:p w14:paraId="08260AA1" w14:textId="77777777" w:rsidR="005D23EB" w:rsidRPr="00511A3C" w:rsidRDefault="005D23EB" w:rsidP="00D85E7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n-GB"/>
              </w:rPr>
            </w:pPr>
            <w:r w:rsidRPr="00511A3C">
              <w:rPr>
                <w:rFonts w:ascii="Calibri" w:hAnsi="Calibri" w:cs="Arial"/>
                <w:i/>
                <w:sz w:val="16"/>
                <w:szCs w:val="16"/>
                <w:lang w:val="en-GB"/>
              </w:rPr>
              <w:t>Descriptors for Levels 6, 7 &amp; 8 of the European Qualifications Framework for Lifelong Learning and Appendix B</w:t>
            </w:r>
          </w:p>
          <w:p w14:paraId="36726B1A" w14:textId="77777777" w:rsidR="005D23EB" w:rsidRPr="00511A3C" w:rsidRDefault="005D23EB" w:rsidP="00D85E7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n-GB"/>
              </w:rPr>
            </w:pPr>
            <w:r w:rsidRPr="00511A3C">
              <w:rPr>
                <w:rFonts w:ascii="Calibri" w:hAnsi="Calibri" w:cs="Arial"/>
                <w:i/>
                <w:sz w:val="16"/>
                <w:szCs w:val="16"/>
                <w:lang w:val="en-GB"/>
              </w:rPr>
              <w:t xml:space="preserve">Guidelines for writing Learning Outcomes </w:t>
            </w:r>
          </w:p>
        </w:tc>
      </w:tr>
      <w:tr w:rsidR="005D23EB" w:rsidRPr="00511A3C" w14:paraId="3CD10841" w14:textId="77777777" w:rsidTr="00D85A8A">
        <w:trPr>
          <w:jc w:val="center"/>
        </w:trPr>
        <w:tc>
          <w:tcPr>
            <w:tcW w:w="8472" w:type="dxa"/>
            <w:gridSpan w:val="2"/>
          </w:tcPr>
          <w:p w14:paraId="77318CA9" w14:textId="77777777" w:rsidR="00241E63" w:rsidRPr="00103E3F" w:rsidRDefault="00241E63" w:rsidP="00241E63">
            <w:r w:rsidRPr="00103E3F">
              <w:t xml:space="preserve">The course is essential for linking basic immunological knowledge with Clinical Pathology and a variety of specialties. The course syllabus aims to introduce students to the basic principles of immunology, the immunological mechanisms involved in infections and autoimmune rheumatic diseases and mechanisms of breakdown of immune tolerance. In addition, immune mechanisms involved in lung, </w:t>
            </w:r>
            <w:proofErr w:type="spellStart"/>
            <w:r w:rsidRPr="00103E3F">
              <w:t>haematological</w:t>
            </w:r>
            <w:proofErr w:type="spellEnd"/>
            <w:r w:rsidRPr="00103E3F">
              <w:t xml:space="preserve"> and endocrine diseases are taught. It also addresses topics related to immune mechanisms, kidney diseases and inflammatory bowel diseases, as well as immune mechanisms for multiple sclerosis. Additional immunological phenomena and rheumatological manifestations from the use of checkpoint inhibitor drugs are presented. The course therefore aims to highlight the central role of the immune system in physiological and numerous pathological conditions studied by Clinical Pathology and its specialties. Finally, the students' understanding of the basic immunological pathogenic mechanisms marks and introduces new therapeutic trends.</w:t>
            </w:r>
          </w:p>
          <w:p w14:paraId="42EE1406" w14:textId="77777777" w:rsidR="00241E63" w:rsidRPr="00103E3F" w:rsidRDefault="00241E63" w:rsidP="00241E63">
            <w:r w:rsidRPr="00103E3F">
              <w:lastRenderedPageBreak/>
              <w:t>Upon successful completion of the course the student will be able to:</w:t>
            </w:r>
          </w:p>
          <w:p w14:paraId="428301EC" w14:textId="77777777" w:rsidR="00241E63" w:rsidRPr="00241E63" w:rsidRDefault="00241E63" w:rsidP="00241E63">
            <w:pPr>
              <w:pStyle w:val="ab"/>
              <w:numPr>
                <w:ilvl w:val="0"/>
                <w:numId w:val="9"/>
              </w:numPr>
              <w:ind w:left="447"/>
              <w:rPr>
                <w:lang w:val="en-US"/>
              </w:rPr>
            </w:pPr>
            <w:proofErr w:type="gramStart"/>
            <w:r w:rsidRPr="00241E63">
              <w:rPr>
                <w:lang w:val="en-US"/>
              </w:rPr>
              <w:t>Have an understanding of</w:t>
            </w:r>
            <w:proofErr w:type="gramEnd"/>
            <w:r w:rsidRPr="00241E63">
              <w:rPr>
                <w:lang w:val="en-US"/>
              </w:rPr>
              <w:t xml:space="preserve"> the basic principles of immunology and the role of epigenetic changes in the manifestation of diseases</w:t>
            </w:r>
          </w:p>
          <w:p w14:paraId="36ED891C" w14:textId="77777777" w:rsidR="00241E63" w:rsidRPr="00241E63" w:rsidRDefault="00241E63" w:rsidP="00241E63">
            <w:pPr>
              <w:pStyle w:val="ab"/>
              <w:numPr>
                <w:ilvl w:val="0"/>
                <w:numId w:val="9"/>
              </w:numPr>
              <w:ind w:left="447"/>
              <w:rPr>
                <w:lang w:val="en-US"/>
              </w:rPr>
            </w:pPr>
            <w:proofErr w:type="gramStart"/>
            <w:r w:rsidRPr="00241E63">
              <w:rPr>
                <w:lang w:val="en-US"/>
              </w:rPr>
              <w:t>Have</w:t>
            </w:r>
            <w:proofErr w:type="gramEnd"/>
            <w:r w:rsidRPr="00241E63">
              <w:rPr>
                <w:lang w:val="en-US"/>
              </w:rPr>
              <w:t xml:space="preserve"> knowledge of the pathogenic mechanisms involved in autoimmune and nonautoimmune diseases.</w:t>
            </w:r>
          </w:p>
          <w:p w14:paraId="51B1D0DC" w14:textId="77777777" w:rsidR="00241E63" w:rsidRPr="00241E63" w:rsidRDefault="00241E63" w:rsidP="00241E63">
            <w:pPr>
              <w:pStyle w:val="ab"/>
              <w:numPr>
                <w:ilvl w:val="0"/>
                <w:numId w:val="9"/>
              </w:numPr>
              <w:ind w:left="447"/>
              <w:rPr>
                <w:lang w:val="en-US"/>
              </w:rPr>
            </w:pPr>
            <w:proofErr w:type="spellStart"/>
            <w:r w:rsidRPr="00241E63">
              <w:rPr>
                <w:lang w:val="en-US"/>
              </w:rPr>
              <w:t>Recognises</w:t>
            </w:r>
            <w:proofErr w:type="spellEnd"/>
            <w:r w:rsidRPr="00241E63">
              <w:rPr>
                <w:lang w:val="en-US"/>
              </w:rPr>
              <w:t xml:space="preserve"> and analyses the </w:t>
            </w:r>
            <w:proofErr w:type="spellStart"/>
            <w:r w:rsidRPr="00241E63">
              <w:rPr>
                <w:lang w:val="en-US"/>
              </w:rPr>
              <w:t>aetiopathophysiological</w:t>
            </w:r>
            <w:proofErr w:type="spellEnd"/>
            <w:r w:rsidRPr="00241E63">
              <w:rPr>
                <w:lang w:val="en-US"/>
              </w:rPr>
              <w:t xml:space="preserve"> models of autoimmune diseases</w:t>
            </w:r>
          </w:p>
          <w:p w14:paraId="2DA67206" w14:textId="77777777" w:rsidR="00241E63" w:rsidRPr="004A1E45" w:rsidRDefault="00241E63" w:rsidP="00241E63">
            <w:pPr>
              <w:pStyle w:val="ab"/>
              <w:numPr>
                <w:ilvl w:val="0"/>
                <w:numId w:val="9"/>
              </w:numPr>
              <w:ind w:left="447"/>
              <w:rPr>
                <w:lang w:val="en-US"/>
              </w:rPr>
            </w:pPr>
            <w:r w:rsidRPr="004A1E45">
              <w:rPr>
                <w:lang w:val="en-US"/>
              </w:rPr>
              <w:t>Understands the current and future therapeutic targets of autoimmune and other diseases</w:t>
            </w:r>
          </w:p>
          <w:p w14:paraId="65710B72" w14:textId="77777777" w:rsidR="005D23EB" w:rsidRPr="00241E63" w:rsidRDefault="005D23EB" w:rsidP="00C822F5">
            <w:pPr>
              <w:widowControl w:val="0"/>
              <w:autoSpaceDE w:val="0"/>
              <w:autoSpaceDN w:val="0"/>
              <w:adjustRightInd w:val="0"/>
              <w:spacing w:after="60"/>
              <w:rPr>
                <w:rFonts w:ascii="Calibri" w:hAnsi="Calibri" w:cs="Arial"/>
                <w:i/>
                <w:sz w:val="16"/>
                <w:szCs w:val="16"/>
              </w:rPr>
            </w:pPr>
          </w:p>
        </w:tc>
      </w:tr>
      <w:tr w:rsidR="005D23EB" w:rsidRPr="00511A3C" w14:paraId="56B622F8" w14:textId="77777777" w:rsidTr="00D85A8A">
        <w:tblPrEx>
          <w:tblLook w:val="0000" w:firstRow="0" w:lastRow="0" w:firstColumn="0" w:lastColumn="0" w:noHBand="0" w:noVBand="0"/>
        </w:tblPrEx>
        <w:trPr>
          <w:jc w:val="center"/>
        </w:trPr>
        <w:tc>
          <w:tcPr>
            <w:tcW w:w="8472" w:type="dxa"/>
            <w:gridSpan w:val="2"/>
            <w:tcBorders>
              <w:bottom w:val="nil"/>
            </w:tcBorders>
            <w:shd w:val="clear" w:color="auto" w:fill="DDD9C3"/>
          </w:tcPr>
          <w:p w14:paraId="3A367869" w14:textId="77777777" w:rsidR="005D23EB" w:rsidRPr="00511A3C" w:rsidRDefault="005D23EB" w:rsidP="00C822F5">
            <w:pPr>
              <w:rPr>
                <w:rFonts w:ascii="Calibri" w:hAnsi="Calibri" w:cs="Arial"/>
                <w:b/>
                <w:sz w:val="20"/>
                <w:szCs w:val="20"/>
                <w:lang w:val="en-GB"/>
              </w:rPr>
            </w:pPr>
            <w:r w:rsidRPr="00511A3C">
              <w:rPr>
                <w:rFonts w:ascii="Calibri" w:hAnsi="Calibri" w:cs="Arial"/>
                <w:b/>
                <w:sz w:val="20"/>
                <w:szCs w:val="20"/>
                <w:lang w:val="en-GB"/>
              </w:rPr>
              <w:lastRenderedPageBreak/>
              <w:t xml:space="preserve">General Competences </w:t>
            </w:r>
          </w:p>
        </w:tc>
      </w:tr>
      <w:tr w:rsidR="005D23EB" w:rsidRPr="00511A3C" w14:paraId="5366E5CE" w14:textId="77777777" w:rsidTr="00D85A8A">
        <w:trPr>
          <w:jc w:val="center"/>
        </w:trPr>
        <w:tc>
          <w:tcPr>
            <w:tcW w:w="8472" w:type="dxa"/>
            <w:gridSpan w:val="2"/>
            <w:tcBorders>
              <w:top w:val="nil"/>
              <w:bottom w:val="nil"/>
            </w:tcBorders>
            <w:shd w:val="clear" w:color="auto" w:fill="DDD9C3"/>
          </w:tcPr>
          <w:p w14:paraId="2468613B" w14:textId="77777777" w:rsidR="005D23EB" w:rsidRPr="00511A3C" w:rsidRDefault="005D23EB" w:rsidP="00C822F5">
            <w:pPr>
              <w:widowControl w:val="0"/>
              <w:autoSpaceDE w:val="0"/>
              <w:autoSpaceDN w:val="0"/>
              <w:adjustRightInd w:val="0"/>
              <w:spacing w:after="60"/>
              <w:rPr>
                <w:rFonts w:ascii="Calibri" w:hAnsi="Calibri" w:cs="Arial"/>
                <w:i/>
                <w:sz w:val="16"/>
                <w:szCs w:val="16"/>
                <w:lang w:val="en-GB"/>
              </w:rPr>
            </w:pPr>
            <w:r w:rsidRPr="00511A3C">
              <w:rPr>
                <w:rFonts w:ascii="Calibri" w:hAnsi="Calibri"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511A3C" w14:paraId="7B9F703A" w14:textId="77777777" w:rsidTr="00D85A8A">
        <w:tblPrEx>
          <w:tblLook w:val="0000" w:firstRow="0" w:lastRow="0" w:firstColumn="0" w:lastColumn="0" w:noHBand="0" w:noVBand="0"/>
        </w:tblPrEx>
        <w:trPr>
          <w:jc w:val="center"/>
        </w:trPr>
        <w:tc>
          <w:tcPr>
            <w:tcW w:w="3964" w:type="dxa"/>
            <w:tcBorders>
              <w:top w:val="nil"/>
              <w:right w:val="nil"/>
            </w:tcBorders>
            <w:shd w:val="clear" w:color="auto" w:fill="DDD9C3"/>
          </w:tcPr>
          <w:p w14:paraId="2D8AF3B8"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Search for, analysis and synthesis of data and information, with the use of the necessary technology </w:t>
            </w:r>
          </w:p>
          <w:p w14:paraId="46B49231"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Adapting to new situations </w:t>
            </w:r>
          </w:p>
          <w:p w14:paraId="18592C0F"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Decision-making </w:t>
            </w:r>
          </w:p>
          <w:p w14:paraId="2FFBEF27"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Working independently </w:t>
            </w:r>
          </w:p>
          <w:p w14:paraId="6F126B61" w14:textId="77777777" w:rsidR="005D23EB" w:rsidRPr="00511A3C" w:rsidRDefault="005D23EB" w:rsidP="00C822F5">
            <w:pPr>
              <w:widowControl w:val="0"/>
              <w:autoSpaceDE w:val="0"/>
              <w:autoSpaceDN w:val="0"/>
              <w:adjustRightInd w:val="0"/>
              <w:rPr>
                <w:rFonts w:ascii="Calibri" w:hAnsi="Calibri" w:cs="Arial"/>
                <w:i/>
                <w:sz w:val="16"/>
                <w:szCs w:val="16"/>
                <w:lang w:val="en-GB"/>
              </w:rPr>
            </w:pPr>
            <w:proofErr w:type="gramStart"/>
            <w:r w:rsidRPr="00511A3C">
              <w:rPr>
                <w:rFonts w:ascii="Calibri" w:hAnsi="Calibri" w:cs="Arial"/>
                <w:i/>
                <w:sz w:val="16"/>
                <w:szCs w:val="16"/>
                <w:lang w:val="en-GB"/>
              </w:rPr>
              <w:t>Team work</w:t>
            </w:r>
            <w:proofErr w:type="gramEnd"/>
          </w:p>
          <w:p w14:paraId="30AE5BA1"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Working in an international environment </w:t>
            </w:r>
          </w:p>
          <w:p w14:paraId="2BFDFED7"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Working in an interdisciplinary environment </w:t>
            </w:r>
          </w:p>
          <w:p w14:paraId="4A263F4B"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Production of new research ideas </w:t>
            </w:r>
          </w:p>
        </w:tc>
        <w:tc>
          <w:tcPr>
            <w:tcW w:w="4508" w:type="dxa"/>
            <w:tcBorders>
              <w:top w:val="nil"/>
              <w:left w:val="nil"/>
            </w:tcBorders>
            <w:shd w:val="clear" w:color="auto" w:fill="DDD9C3"/>
          </w:tcPr>
          <w:p w14:paraId="3856FB23"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Project planning and management </w:t>
            </w:r>
          </w:p>
          <w:p w14:paraId="7BED2DDA"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Respect for difference and multiculturalism </w:t>
            </w:r>
          </w:p>
          <w:p w14:paraId="5504F09E"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Respect for the natural environment </w:t>
            </w:r>
          </w:p>
          <w:p w14:paraId="398FB0F2"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Showing social, professional and ethical responsibility and sensitivity to gender issues </w:t>
            </w:r>
          </w:p>
          <w:p w14:paraId="5883FBB2" w14:textId="77777777" w:rsidR="005D23EB" w:rsidRPr="00511A3C" w:rsidRDefault="005D23EB" w:rsidP="00C822F5">
            <w:pPr>
              <w:widowControl w:val="0"/>
              <w:autoSpaceDE w:val="0"/>
              <w:autoSpaceDN w:val="0"/>
              <w:adjustRightInd w:val="0"/>
              <w:rPr>
                <w:rFonts w:ascii="Calibri" w:hAnsi="Calibri" w:cs="Arial"/>
                <w:i/>
                <w:sz w:val="16"/>
                <w:szCs w:val="16"/>
                <w:lang w:val="en-GB"/>
              </w:rPr>
            </w:pPr>
            <w:r w:rsidRPr="00511A3C">
              <w:rPr>
                <w:rFonts w:ascii="Calibri" w:hAnsi="Calibri" w:cs="Arial"/>
                <w:i/>
                <w:sz w:val="16"/>
                <w:szCs w:val="16"/>
                <w:lang w:val="en-GB"/>
              </w:rPr>
              <w:t xml:space="preserve">Criticism and self-criticism </w:t>
            </w:r>
          </w:p>
          <w:p w14:paraId="5A5BB5F4" w14:textId="77777777" w:rsidR="005D23EB" w:rsidRPr="00511A3C" w:rsidRDefault="005D23EB" w:rsidP="00C822F5">
            <w:pPr>
              <w:rPr>
                <w:rFonts w:ascii="Calibri" w:hAnsi="Calibri" w:cs="Arial"/>
                <w:i/>
                <w:sz w:val="16"/>
                <w:szCs w:val="16"/>
                <w:lang w:val="en-GB"/>
              </w:rPr>
            </w:pPr>
            <w:r w:rsidRPr="00511A3C">
              <w:rPr>
                <w:rFonts w:ascii="Calibri" w:hAnsi="Calibri" w:cs="Arial"/>
                <w:i/>
                <w:sz w:val="16"/>
                <w:szCs w:val="16"/>
                <w:lang w:val="en-GB"/>
              </w:rPr>
              <w:t>Production of free, creative and inductive thinking</w:t>
            </w:r>
          </w:p>
          <w:p w14:paraId="0B6026C3" w14:textId="77777777" w:rsidR="005D23EB" w:rsidRPr="00511A3C" w:rsidRDefault="005D23EB" w:rsidP="00C822F5">
            <w:pPr>
              <w:rPr>
                <w:rFonts w:ascii="Calibri" w:hAnsi="Calibri" w:cs="Arial"/>
                <w:i/>
                <w:sz w:val="16"/>
                <w:szCs w:val="16"/>
                <w:lang w:val="en-GB"/>
              </w:rPr>
            </w:pPr>
            <w:r w:rsidRPr="00511A3C">
              <w:rPr>
                <w:rFonts w:ascii="Calibri" w:hAnsi="Calibri" w:cs="Arial"/>
                <w:i/>
                <w:sz w:val="16"/>
                <w:szCs w:val="16"/>
                <w:lang w:val="en-GB"/>
              </w:rPr>
              <w:t>……</w:t>
            </w:r>
          </w:p>
          <w:p w14:paraId="02BBC782" w14:textId="77777777" w:rsidR="005D23EB" w:rsidRPr="00511A3C" w:rsidRDefault="005D23EB" w:rsidP="00C822F5">
            <w:pPr>
              <w:rPr>
                <w:rFonts w:ascii="Calibri" w:hAnsi="Calibri" w:cs="Arial"/>
                <w:i/>
                <w:sz w:val="16"/>
                <w:szCs w:val="16"/>
                <w:lang w:val="en-GB"/>
              </w:rPr>
            </w:pPr>
            <w:r w:rsidRPr="00511A3C">
              <w:rPr>
                <w:rFonts w:ascii="Calibri" w:hAnsi="Calibri" w:cs="Arial"/>
                <w:i/>
                <w:sz w:val="16"/>
                <w:szCs w:val="16"/>
                <w:lang w:val="en-GB"/>
              </w:rPr>
              <w:t>Others…</w:t>
            </w:r>
          </w:p>
          <w:p w14:paraId="78E17055" w14:textId="77777777" w:rsidR="005D23EB" w:rsidRPr="00511A3C" w:rsidRDefault="005D23EB" w:rsidP="00C822F5">
            <w:pPr>
              <w:rPr>
                <w:rFonts w:ascii="Calibri" w:hAnsi="Calibri" w:cs="Arial"/>
                <w:b/>
                <w:sz w:val="20"/>
                <w:szCs w:val="20"/>
                <w:lang w:val="en-GB"/>
              </w:rPr>
            </w:pPr>
            <w:r w:rsidRPr="00511A3C">
              <w:rPr>
                <w:rFonts w:ascii="Calibri" w:hAnsi="Calibri" w:cs="Arial"/>
                <w:i/>
                <w:sz w:val="16"/>
                <w:szCs w:val="16"/>
                <w:lang w:val="en-GB"/>
              </w:rPr>
              <w:t>…….</w:t>
            </w:r>
          </w:p>
        </w:tc>
      </w:tr>
      <w:tr w:rsidR="005D23EB" w:rsidRPr="00511A3C" w14:paraId="3BC42078" w14:textId="77777777" w:rsidTr="00D85A8A">
        <w:trPr>
          <w:jc w:val="center"/>
        </w:trPr>
        <w:tc>
          <w:tcPr>
            <w:tcW w:w="8472" w:type="dxa"/>
            <w:gridSpan w:val="2"/>
          </w:tcPr>
          <w:p w14:paraId="2EA161E0" w14:textId="77777777" w:rsidR="005D23EB" w:rsidRPr="00511A3C" w:rsidRDefault="005D23EB" w:rsidP="00C822F5">
            <w:pPr>
              <w:rPr>
                <w:rFonts w:ascii="Calibri" w:hAnsi="Calibri" w:cs="Arial"/>
                <w:color w:val="002060"/>
                <w:sz w:val="20"/>
                <w:szCs w:val="20"/>
                <w:lang w:val="en-GB"/>
              </w:rPr>
            </w:pPr>
          </w:p>
          <w:p w14:paraId="00348B25" w14:textId="77777777" w:rsidR="001D5B1E" w:rsidRPr="001D5B1E" w:rsidRDefault="001D5B1E" w:rsidP="00D85E75">
            <w:pPr>
              <w:widowControl w:val="0"/>
              <w:numPr>
                <w:ilvl w:val="0"/>
                <w:numId w:val="3"/>
              </w:numPr>
              <w:autoSpaceDE w:val="0"/>
              <w:autoSpaceDN w:val="0"/>
              <w:adjustRightInd w:val="0"/>
              <w:jc w:val="both"/>
              <w:rPr>
                <w:rFonts w:ascii="Calibri" w:hAnsi="Calibri"/>
                <w:color w:val="002060"/>
                <w:lang w:val="en-GB"/>
              </w:rPr>
            </w:pPr>
            <w:r w:rsidRPr="001D5B1E">
              <w:rPr>
                <w:rFonts w:ascii="Calibri" w:hAnsi="Calibri"/>
                <w:color w:val="002060"/>
                <w:lang w:val="en-GB"/>
              </w:rPr>
              <w:t xml:space="preserve">Search for, analysis and synthesis of data and information, with the use of the necessary technology </w:t>
            </w:r>
          </w:p>
          <w:p w14:paraId="7ACAC9D4" w14:textId="77777777" w:rsidR="001D5B1E" w:rsidRPr="001D5B1E" w:rsidRDefault="001D5B1E" w:rsidP="00D85E75">
            <w:pPr>
              <w:widowControl w:val="0"/>
              <w:numPr>
                <w:ilvl w:val="0"/>
                <w:numId w:val="3"/>
              </w:numPr>
              <w:autoSpaceDE w:val="0"/>
              <w:autoSpaceDN w:val="0"/>
              <w:adjustRightInd w:val="0"/>
              <w:jc w:val="both"/>
              <w:rPr>
                <w:rFonts w:ascii="Calibri" w:hAnsi="Calibri"/>
                <w:color w:val="002060"/>
                <w:lang w:val="en-GB"/>
              </w:rPr>
            </w:pPr>
            <w:r w:rsidRPr="001D5B1E">
              <w:rPr>
                <w:rFonts w:ascii="Calibri" w:hAnsi="Calibri"/>
                <w:color w:val="002060"/>
                <w:lang w:val="en-GB"/>
              </w:rPr>
              <w:t xml:space="preserve">Working in an international environment </w:t>
            </w:r>
          </w:p>
          <w:p w14:paraId="50ADBD7B" w14:textId="77777777" w:rsidR="005D23EB" w:rsidRPr="00511A3C" w:rsidRDefault="001D5B1E" w:rsidP="00D85E75">
            <w:pPr>
              <w:widowControl w:val="0"/>
              <w:numPr>
                <w:ilvl w:val="0"/>
                <w:numId w:val="3"/>
              </w:numPr>
              <w:autoSpaceDE w:val="0"/>
              <w:autoSpaceDN w:val="0"/>
              <w:adjustRightInd w:val="0"/>
              <w:jc w:val="both"/>
              <w:rPr>
                <w:rFonts w:ascii="Calibri" w:hAnsi="Calibri"/>
                <w:color w:val="002060"/>
                <w:lang w:val="en-GB"/>
              </w:rPr>
            </w:pPr>
            <w:r w:rsidRPr="001D5B1E">
              <w:rPr>
                <w:rFonts w:ascii="Calibri" w:hAnsi="Calibri"/>
                <w:color w:val="002060"/>
                <w:lang w:val="en-GB"/>
              </w:rPr>
              <w:t>Production of new research ideas</w:t>
            </w:r>
          </w:p>
          <w:p w14:paraId="344AFC77" w14:textId="77777777" w:rsidR="005D23EB" w:rsidRPr="00511A3C" w:rsidRDefault="005D23EB" w:rsidP="00C822F5">
            <w:pPr>
              <w:widowControl w:val="0"/>
              <w:autoSpaceDE w:val="0"/>
              <w:autoSpaceDN w:val="0"/>
              <w:adjustRightInd w:val="0"/>
              <w:spacing w:after="60"/>
              <w:rPr>
                <w:rFonts w:ascii="Calibri" w:hAnsi="Calibri" w:cs="Arial"/>
                <w:i/>
                <w:sz w:val="16"/>
                <w:szCs w:val="16"/>
                <w:lang w:val="en-GB"/>
              </w:rPr>
            </w:pPr>
          </w:p>
        </w:tc>
      </w:tr>
    </w:tbl>
    <w:p w14:paraId="6E1E811E" w14:textId="77777777" w:rsidR="00C6433E" w:rsidRDefault="00C6433E" w:rsidP="00C6433E">
      <w:pPr>
        <w:widowControl w:val="0"/>
        <w:autoSpaceDE w:val="0"/>
        <w:autoSpaceDN w:val="0"/>
        <w:adjustRightInd w:val="0"/>
        <w:spacing w:before="120" w:after="200" w:line="276" w:lineRule="auto"/>
        <w:rPr>
          <w:rFonts w:ascii="Calibri" w:hAnsi="Calibri" w:cs="Arial"/>
          <w:b/>
          <w:color w:val="000000"/>
          <w:sz w:val="22"/>
          <w:szCs w:val="22"/>
          <w:lang w:val="en-GB"/>
        </w:rPr>
      </w:pPr>
    </w:p>
    <w:p w14:paraId="234C60D3" w14:textId="77777777" w:rsidR="005D23EB" w:rsidRPr="00511A3C" w:rsidRDefault="005D23EB" w:rsidP="00D85E7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n-GB"/>
        </w:rPr>
      </w:pPr>
      <w:r w:rsidRPr="00511A3C">
        <w:rPr>
          <w:rFonts w:ascii="Calibri" w:hAnsi="Calibri" w:cs="Arial"/>
          <w:b/>
          <w:color w:val="000000"/>
          <w:sz w:val="22"/>
          <w:szCs w:val="22"/>
          <w:lang w:val="en-GB"/>
        </w:rPr>
        <w:t>SYLLABUS</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A842BF" w14:paraId="641D9331" w14:textId="77777777" w:rsidTr="00D85A8A">
        <w:trPr>
          <w:jc w:val="center"/>
        </w:trPr>
        <w:tc>
          <w:tcPr>
            <w:tcW w:w="8472" w:type="dxa"/>
          </w:tcPr>
          <w:p w14:paraId="442B3B1F" w14:textId="77777777" w:rsidR="00096504" w:rsidRPr="00096504" w:rsidRDefault="00096504" w:rsidP="00096504">
            <w:pPr>
              <w:widowControl w:val="0"/>
              <w:numPr>
                <w:ilvl w:val="0"/>
                <w:numId w:val="3"/>
              </w:numPr>
              <w:autoSpaceDE w:val="0"/>
              <w:autoSpaceDN w:val="0"/>
              <w:adjustRightInd w:val="0"/>
              <w:jc w:val="both"/>
              <w:rPr>
                <w:rFonts w:ascii="Calibri" w:hAnsi="Calibri"/>
                <w:color w:val="17365D"/>
                <w:lang w:val="en-GB"/>
              </w:rPr>
            </w:pPr>
            <w:r w:rsidRPr="00096504">
              <w:rPr>
                <w:rFonts w:ascii="Calibri" w:hAnsi="Calibri"/>
                <w:color w:val="17365D"/>
                <w:lang w:val="en-GB"/>
              </w:rPr>
              <w:t>Introduction to the Immune System (I)</w:t>
            </w:r>
          </w:p>
          <w:p w14:paraId="4987DE24" w14:textId="77777777" w:rsidR="00096504" w:rsidRPr="00096504" w:rsidRDefault="00096504" w:rsidP="00096504">
            <w:pPr>
              <w:widowControl w:val="0"/>
              <w:numPr>
                <w:ilvl w:val="0"/>
                <w:numId w:val="3"/>
              </w:numPr>
              <w:autoSpaceDE w:val="0"/>
              <w:autoSpaceDN w:val="0"/>
              <w:adjustRightInd w:val="0"/>
              <w:jc w:val="both"/>
              <w:rPr>
                <w:rFonts w:ascii="Calibri" w:hAnsi="Calibri"/>
                <w:color w:val="17365D"/>
                <w:lang w:val="en-GB"/>
              </w:rPr>
            </w:pPr>
            <w:r w:rsidRPr="00096504">
              <w:rPr>
                <w:rFonts w:ascii="Calibri" w:hAnsi="Calibri"/>
                <w:color w:val="17365D"/>
                <w:lang w:val="en-GB"/>
              </w:rPr>
              <w:t>Introduction to the Immune System (II)</w:t>
            </w:r>
          </w:p>
          <w:p w14:paraId="7C61E8A9" w14:textId="77777777" w:rsidR="00096504" w:rsidRPr="00096504" w:rsidRDefault="00096504" w:rsidP="00096504">
            <w:pPr>
              <w:widowControl w:val="0"/>
              <w:numPr>
                <w:ilvl w:val="0"/>
                <w:numId w:val="3"/>
              </w:numPr>
              <w:autoSpaceDE w:val="0"/>
              <w:autoSpaceDN w:val="0"/>
              <w:adjustRightInd w:val="0"/>
              <w:jc w:val="both"/>
              <w:rPr>
                <w:rFonts w:ascii="Calibri" w:hAnsi="Calibri"/>
                <w:color w:val="17365D"/>
                <w:lang w:val="en-GB"/>
              </w:rPr>
            </w:pPr>
            <w:proofErr w:type="spellStart"/>
            <w:r w:rsidRPr="00096504">
              <w:rPr>
                <w:rFonts w:ascii="Calibri" w:hAnsi="Calibri"/>
                <w:color w:val="17365D"/>
                <w:lang w:val="en-GB"/>
              </w:rPr>
              <w:t>Netosis</w:t>
            </w:r>
            <w:proofErr w:type="spellEnd"/>
          </w:p>
          <w:p w14:paraId="53279693" w14:textId="77777777" w:rsidR="00096504" w:rsidRPr="00096504" w:rsidRDefault="00096504" w:rsidP="00096504">
            <w:pPr>
              <w:widowControl w:val="0"/>
              <w:numPr>
                <w:ilvl w:val="0"/>
                <w:numId w:val="3"/>
              </w:numPr>
              <w:autoSpaceDE w:val="0"/>
              <w:autoSpaceDN w:val="0"/>
              <w:adjustRightInd w:val="0"/>
              <w:jc w:val="both"/>
              <w:rPr>
                <w:rFonts w:ascii="Calibri" w:hAnsi="Calibri"/>
                <w:color w:val="17365D"/>
                <w:lang w:val="en-GB"/>
              </w:rPr>
            </w:pPr>
            <w:r w:rsidRPr="00096504">
              <w:rPr>
                <w:rFonts w:ascii="Calibri" w:hAnsi="Calibri"/>
                <w:color w:val="17365D"/>
                <w:lang w:val="en-GB"/>
              </w:rPr>
              <w:t>Immune mechanisms in infections</w:t>
            </w:r>
          </w:p>
          <w:p w14:paraId="30C876EC" w14:textId="77777777" w:rsidR="00096504" w:rsidRPr="00096504" w:rsidRDefault="00096504" w:rsidP="00096504">
            <w:pPr>
              <w:widowControl w:val="0"/>
              <w:numPr>
                <w:ilvl w:val="0"/>
                <w:numId w:val="3"/>
              </w:numPr>
              <w:autoSpaceDE w:val="0"/>
              <w:autoSpaceDN w:val="0"/>
              <w:adjustRightInd w:val="0"/>
              <w:jc w:val="both"/>
              <w:rPr>
                <w:rFonts w:ascii="Calibri" w:hAnsi="Calibri"/>
                <w:color w:val="17365D"/>
                <w:lang w:val="en-GB"/>
              </w:rPr>
            </w:pPr>
            <w:r w:rsidRPr="00096504">
              <w:rPr>
                <w:rFonts w:ascii="Calibri" w:hAnsi="Calibri"/>
                <w:color w:val="17365D"/>
                <w:lang w:val="en-GB"/>
              </w:rPr>
              <w:t>Immunological mechanisms in autoimmune rheumatic diseases</w:t>
            </w:r>
          </w:p>
          <w:p w14:paraId="1586F655" w14:textId="77777777" w:rsidR="00096504" w:rsidRPr="00096504" w:rsidRDefault="00096504" w:rsidP="00096504">
            <w:pPr>
              <w:widowControl w:val="0"/>
              <w:numPr>
                <w:ilvl w:val="0"/>
                <w:numId w:val="3"/>
              </w:numPr>
              <w:autoSpaceDE w:val="0"/>
              <w:autoSpaceDN w:val="0"/>
              <w:adjustRightInd w:val="0"/>
              <w:jc w:val="both"/>
              <w:rPr>
                <w:rFonts w:ascii="Calibri" w:hAnsi="Calibri"/>
                <w:color w:val="17365D"/>
                <w:lang w:val="en-GB"/>
              </w:rPr>
            </w:pPr>
            <w:r w:rsidRPr="00096504">
              <w:rPr>
                <w:rFonts w:ascii="Calibri" w:hAnsi="Calibri"/>
                <w:color w:val="17365D"/>
                <w:lang w:val="en-GB"/>
              </w:rPr>
              <w:t>Mechanisms of breakdown of immune tolerance</w:t>
            </w:r>
          </w:p>
          <w:p w14:paraId="75A4D000" w14:textId="77777777" w:rsidR="00096504" w:rsidRPr="00096504" w:rsidRDefault="00096504" w:rsidP="00096504">
            <w:pPr>
              <w:widowControl w:val="0"/>
              <w:numPr>
                <w:ilvl w:val="0"/>
                <w:numId w:val="3"/>
              </w:numPr>
              <w:autoSpaceDE w:val="0"/>
              <w:autoSpaceDN w:val="0"/>
              <w:adjustRightInd w:val="0"/>
              <w:jc w:val="both"/>
              <w:rPr>
                <w:rFonts w:ascii="Calibri" w:hAnsi="Calibri"/>
                <w:color w:val="17365D"/>
                <w:lang w:val="en-GB"/>
              </w:rPr>
            </w:pPr>
            <w:r w:rsidRPr="00096504">
              <w:rPr>
                <w:rFonts w:ascii="Calibri" w:hAnsi="Calibri"/>
                <w:color w:val="17365D"/>
                <w:lang w:val="en-GB"/>
              </w:rPr>
              <w:t>Immunological mechanisms in lung diseases</w:t>
            </w:r>
          </w:p>
          <w:p w14:paraId="4ECC87E2" w14:textId="77777777" w:rsidR="00096504" w:rsidRPr="00096504" w:rsidRDefault="00096504" w:rsidP="00096504">
            <w:pPr>
              <w:widowControl w:val="0"/>
              <w:numPr>
                <w:ilvl w:val="0"/>
                <w:numId w:val="3"/>
              </w:numPr>
              <w:autoSpaceDE w:val="0"/>
              <w:autoSpaceDN w:val="0"/>
              <w:adjustRightInd w:val="0"/>
              <w:jc w:val="both"/>
              <w:rPr>
                <w:rFonts w:ascii="Calibri" w:hAnsi="Calibri"/>
                <w:color w:val="17365D"/>
                <w:lang w:val="en-GB"/>
              </w:rPr>
            </w:pPr>
            <w:r w:rsidRPr="00096504">
              <w:rPr>
                <w:rFonts w:ascii="Calibri" w:hAnsi="Calibri"/>
                <w:color w:val="17365D"/>
                <w:lang w:val="en-GB"/>
              </w:rPr>
              <w:t>Autoimmune endocrine diseases</w:t>
            </w:r>
          </w:p>
          <w:p w14:paraId="1785DAEC" w14:textId="77777777" w:rsidR="00096504" w:rsidRPr="00096504" w:rsidRDefault="00096504" w:rsidP="00096504">
            <w:pPr>
              <w:widowControl w:val="0"/>
              <w:numPr>
                <w:ilvl w:val="0"/>
                <w:numId w:val="3"/>
              </w:numPr>
              <w:autoSpaceDE w:val="0"/>
              <w:autoSpaceDN w:val="0"/>
              <w:adjustRightInd w:val="0"/>
              <w:jc w:val="both"/>
              <w:rPr>
                <w:rFonts w:ascii="Calibri" w:hAnsi="Calibri"/>
                <w:color w:val="17365D"/>
                <w:lang w:val="en-GB"/>
              </w:rPr>
            </w:pPr>
            <w:r w:rsidRPr="00096504">
              <w:rPr>
                <w:rFonts w:ascii="Calibri" w:hAnsi="Calibri"/>
                <w:color w:val="17365D"/>
                <w:lang w:val="en-GB"/>
              </w:rPr>
              <w:t>Idiopathic thrombocytopenic purpura. Immunological mechanisms</w:t>
            </w:r>
          </w:p>
          <w:p w14:paraId="052C3FD8" w14:textId="77777777" w:rsidR="00096504" w:rsidRPr="00096504" w:rsidRDefault="00096504" w:rsidP="00096504">
            <w:pPr>
              <w:widowControl w:val="0"/>
              <w:numPr>
                <w:ilvl w:val="0"/>
                <w:numId w:val="3"/>
              </w:numPr>
              <w:autoSpaceDE w:val="0"/>
              <w:autoSpaceDN w:val="0"/>
              <w:adjustRightInd w:val="0"/>
              <w:jc w:val="both"/>
              <w:rPr>
                <w:rFonts w:ascii="Calibri" w:hAnsi="Calibri"/>
                <w:color w:val="17365D"/>
                <w:lang w:val="en-GB"/>
              </w:rPr>
            </w:pPr>
            <w:r w:rsidRPr="00096504">
              <w:rPr>
                <w:rFonts w:ascii="Calibri" w:hAnsi="Calibri"/>
                <w:color w:val="17365D"/>
                <w:lang w:val="en-GB"/>
              </w:rPr>
              <w:t>Immunological mechanisms of kidney diseases</w:t>
            </w:r>
          </w:p>
          <w:p w14:paraId="0D99E61D" w14:textId="77777777" w:rsidR="005D23EB" w:rsidRPr="00A842BF" w:rsidRDefault="00096504" w:rsidP="00096504">
            <w:pPr>
              <w:widowControl w:val="0"/>
              <w:numPr>
                <w:ilvl w:val="0"/>
                <w:numId w:val="3"/>
              </w:numPr>
              <w:autoSpaceDE w:val="0"/>
              <w:autoSpaceDN w:val="0"/>
              <w:adjustRightInd w:val="0"/>
              <w:jc w:val="both"/>
              <w:rPr>
                <w:rFonts w:ascii="Calibri" w:hAnsi="Calibri" w:cs="Arial"/>
                <w:color w:val="17365D"/>
                <w:sz w:val="20"/>
                <w:szCs w:val="20"/>
                <w:lang w:val="en-GB"/>
              </w:rPr>
            </w:pPr>
            <w:r w:rsidRPr="00096504">
              <w:rPr>
                <w:rFonts w:ascii="Calibri" w:hAnsi="Calibri"/>
                <w:color w:val="17365D"/>
                <w:lang w:val="en-GB"/>
              </w:rPr>
              <w:t>Immunological mechanisms in multiple sclerosis</w:t>
            </w:r>
          </w:p>
        </w:tc>
      </w:tr>
    </w:tbl>
    <w:p w14:paraId="5DA4A287" w14:textId="77777777" w:rsidR="00C6433E" w:rsidRPr="00A842BF" w:rsidRDefault="00C6433E" w:rsidP="00C6433E">
      <w:pPr>
        <w:widowControl w:val="0"/>
        <w:autoSpaceDE w:val="0"/>
        <w:autoSpaceDN w:val="0"/>
        <w:adjustRightInd w:val="0"/>
        <w:spacing w:before="120" w:after="200" w:line="276" w:lineRule="auto"/>
        <w:rPr>
          <w:rFonts w:ascii="Calibri" w:hAnsi="Calibri" w:cs="Arial"/>
          <w:b/>
          <w:color w:val="17365D"/>
          <w:sz w:val="22"/>
          <w:szCs w:val="22"/>
          <w:lang w:val="en-GB"/>
        </w:rPr>
      </w:pPr>
    </w:p>
    <w:p w14:paraId="0FFC0C2F" w14:textId="77777777" w:rsidR="005D23EB" w:rsidRPr="00511A3C" w:rsidRDefault="00C6433E" w:rsidP="00D85E7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n-GB"/>
        </w:rPr>
      </w:pPr>
      <w:r>
        <w:rPr>
          <w:rFonts w:ascii="Calibri" w:hAnsi="Calibri" w:cs="Arial"/>
          <w:b/>
          <w:color w:val="000000"/>
          <w:sz w:val="22"/>
          <w:szCs w:val="22"/>
          <w:lang w:val="en-GB"/>
        </w:rPr>
        <w:br w:type="page"/>
      </w:r>
      <w:r w:rsidR="005D23EB" w:rsidRPr="00511A3C">
        <w:rPr>
          <w:rFonts w:ascii="Calibri" w:hAnsi="Calibri" w:cs="Arial"/>
          <w:b/>
          <w:color w:val="000000"/>
          <w:sz w:val="22"/>
          <w:szCs w:val="22"/>
          <w:lang w:val="en-GB"/>
        </w:rPr>
        <w:lastRenderedPageBreak/>
        <w:t>TEACHING and LEARNING METHODS - EVALUATION</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511A3C" w14:paraId="7E8DF54B" w14:textId="77777777" w:rsidTr="00D85A8A">
        <w:trPr>
          <w:jc w:val="center"/>
        </w:trPr>
        <w:tc>
          <w:tcPr>
            <w:tcW w:w="3306" w:type="dxa"/>
            <w:shd w:val="clear" w:color="auto" w:fill="DDD9C3"/>
          </w:tcPr>
          <w:p w14:paraId="536C1335"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DELIVERY</w:t>
            </w:r>
            <w:r w:rsidRPr="00511A3C">
              <w:rPr>
                <w:rFonts w:ascii="Calibri" w:hAnsi="Calibri" w:cs="Arial"/>
                <w:b/>
                <w:sz w:val="20"/>
                <w:szCs w:val="20"/>
                <w:lang w:val="en-GB"/>
              </w:rPr>
              <w:br/>
            </w:r>
            <w:r w:rsidRPr="00511A3C">
              <w:rPr>
                <w:rFonts w:ascii="Calibri" w:hAnsi="Calibri" w:cs="Arial"/>
                <w:i/>
                <w:sz w:val="16"/>
                <w:szCs w:val="16"/>
                <w:lang w:val="en-GB"/>
              </w:rPr>
              <w:t>Face-to-face, Distance learning, etc.</w:t>
            </w:r>
          </w:p>
        </w:tc>
        <w:tc>
          <w:tcPr>
            <w:tcW w:w="5166" w:type="dxa"/>
          </w:tcPr>
          <w:p w14:paraId="7429B191" w14:textId="77777777" w:rsidR="005D23EB" w:rsidRPr="00D00624" w:rsidRDefault="00D00624" w:rsidP="00C822F5">
            <w:pPr>
              <w:spacing w:after="200" w:line="276" w:lineRule="auto"/>
              <w:rPr>
                <w:rFonts w:ascii="Calibri" w:hAnsi="Calibri"/>
                <w:iCs/>
                <w:color w:val="002060"/>
              </w:rPr>
            </w:pPr>
            <w:r>
              <w:rPr>
                <w:rFonts w:ascii="Calibri" w:hAnsi="Calibri"/>
                <w:iCs/>
                <w:color w:val="002060"/>
              </w:rPr>
              <w:t>Face to face</w:t>
            </w:r>
          </w:p>
        </w:tc>
      </w:tr>
      <w:tr w:rsidR="005D23EB" w:rsidRPr="00511A3C" w14:paraId="0BE9C279" w14:textId="77777777" w:rsidTr="00D85A8A">
        <w:trPr>
          <w:jc w:val="center"/>
        </w:trPr>
        <w:tc>
          <w:tcPr>
            <w:tcW w:w="3306" w:type="dxa"/>
            <w:shd w:val="clear" w:color="auto" w:fill="DDD9C3"/>
          </w:tcPr>
          <w:p w14:paraId="2708348F" w14:textId="77777777" w:rsidR="005D23EB" w:rsidRPr="00511A3C" w:rsidRDefault="005D23EB" w:rsidP="00C822F5">
            <w:pPr>
              <w:jc w:val="right"/>
              <w:rPr>
                <w:rFonts w:ascii="Calibri" w:hAnsi="Calibri" w:cs="Arial"/>
                <w:i/>
                <w:sz w:val="16"/>
                <w:szCs w:val="16"/>
                <w:lang w:val="en-GB"/>
              </w:rPr>
            </w:pPr>
            <w:r w:rsidRPr="00511A3C">
              <w:rPr>
                <w:rFonts w:ascii="Calibri" w:hAnsi="Calibri" w:cs="Arial"/>
                <w:b/>
                <w:sz w:val="20"/>
                <w:szCs w:val="20"/>
                <w:lang w:val="en-GB"/>
              </w:rPr>
              <w:t xml:space="preserve">USE OF INFORMATION AND COMMUNICATIONS TECHNOLOGY </w:t>
            </w:r>
            <w:r w:rsidRPr="00511A3C">
              <w:rPr>
                <w:rFonts w:ascii="Calibri" w:hAnsi="Calibri" w:cs="Arial"/>
                <w:b/>
                <w:sz w:val="20"/>
                <w:szCs w:val="20"/>
                <w:lang w:val="en-GB"/>
              </w:rPr>
              <w:br/>
            </w:r>
            <w:r w:rsidRPr="00511A3C">
              <w:rPr>
                <w:rFonts w:ascii="Calibri" w:hAnsi="Calibri" w:cs="Arial"/>
                <w:i/>
                <w:sz w:val="16"/>
                <w:szCs w:val="16"/>
                <w:lang w:val="en-GB"/>
              </w:rPr>
              <w:t>Use of ICT in teaching, laboratory education, communication with students</w:t>
            </w:r>
          </w:p>
        </w:tc>
        <w:tc>
          <w:tcPr>
            <w:tcW w:w="5166" w:type="dxa"/>
          </w:tcPr>
          <w:p w14:paraId="00D52499" w14:textId="77777777" w:rsidR="005D23EB" w:rsidRPr="00511A3C" w:rsidRDefault="005D23EB" w:rsidP="00C822F5">
            <w:pPr>
              <w:rPr>
                <w:rFonts w:ascii="Calibri" w:hAnsi="Calibri" w:cs="Arial"/>
                <w:b/>
                <w:color w:val="002060"/>
                <w:sz w:val="20"/>
                <w:szCs w:val="20"/>
                <w:lang w:val="en-GB"/>
              </w:rPr>
            </w:pPr>
          </w:p>
        </w:tc>
      </w:tr>
      <w:tr w:rsidR="005D23EB" w:rsidRPr="00511A3C" w14:paraId="329B1607" w14:textId="77777777" w:rsidTr="00D85A8A">
        <w:trPr>
          <w:jc w:val="center"/>
        </w:trPr>
        <w:tc>
          <w:tcPr>
            <w:tcW w:w="3306" w:type="dxa"/>
            <w:shd w:val="clear" w:color="auto" w:fill="DDD9C3"/>
          </w:tcPr>
          <w:p w14:paraId="21D65AFA"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TEACHING METHODS</w:t>
            </w:r>
          </w:p>
          <w:p w14:paraId="376CDE95"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The manner and methods of teaching are described in detail.</w:t>
            </w:r>
          </w:p>
          <w:p w14:paraId="66A3CD56"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5093E40" w14:textId="77777777" w:rsidR="005D23EB" w:rsidRPr="00511A3C" w:rsidRDefault="005D23EB" w:rsidP="00C822F5">
            <w:pPr>
              <w:jc w:val="both"/>
              <w:rPr>
                <w:rFonts w:ascii="Calibri" w:hAnsi="Calibri" w:cs="Arial"/>
                <w:i/>
                <w:sz w:val="16"/>
                <w:szCs w:val="16"/>
                <w:lang w:val="en-GB"/>
              </w:rPr>
            </w:pPr>
          </w:p>
          <w:p w14:paraId="3EA5E734"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511A3C" w14:paraId="39379C23"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DA39A71" w14:textId="77777777" w:rsidR="005D23EB" w:rsidRPr="00511A3C" w:rsidRDefault="005D23EB" w:rsidP="00206BAF">
                  <w:pPr>
                    <w:jc w:val="center"/>
                    <w:rPr>
                      <w:rFonts w:ascii="Calibri" w:hAnsi="Calibri" w:cs="Arial"/>
                      <w:b/>
                      <w:i/>
                      <w:sz w:val="20"/>
                      <w:szCs w:val="20"/>
                      <w:lang w:val="en-GB"/>
                    </w:rPr>
                  </w:pPr>
                  <w:r w:rsidRPr="00511A3C">
                    <w:rPr>
                      <w:rFonts w:ascii="Calibri" w:hAnsi="Calibri"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868D81E" w14:textId="77777777" w:rsidR="005D23EB" w:rsidRPr="00511A3C" w:rsidRDefault="005D23EB" w:rsidP="00206BAF">
                  <w:pPr>
                    <w:jc w:val="center"/>
                    <w:rPr>
                      <w:rFonts w:ascii="Calibri" w:hAnsi="Calibri" w:cs="Arial"/>
                      <w:b/>
                      <w:i/>
                      <w:sz w:val="20"/>
                      <w:szCs w:val="20"/>
                      <w:lang w:val="en-GB"/>
                    </w:rPr>
                  </w:pPr>
                  <w:r w:rsidRPr="00511A3C">
                    <w:rPr>
                      <w:rFonts w:ascii="Calibri" w:hAnsi="Calibri" w:cs="Arial"/>
                      <w:b/>
                      <w:i/>
                      <w:sz w:val="20"/>
                      <w:szCs w:val="20"/>
                      <w:lang w:val="en-GB"/>
                    </w:rPr>
                    <w:t>Semester workload</w:t>
                  </w:r>
                </w:p>
              </w:tc>
            </w:tr>
            <w:tr w:rsidR="005D23EB" w:rsidRPr="00511A3C" w14:paraId="6BDB08F2" w14:textId="77777777" w:rsidTr="00206BAF">
              <w:tc>
                <w:tcPr>
                  <w:tcW w:w="2467" w:type="dxa"/>
                  <w:tcBorders>
                    <w:top w:val="single" w:sz="4" w:space="0" w:color="auto"/>
                    <w:left w:val="single" w:sz="4" w:space="0" w:color="auto"/>
                    <w:bottom w:val="single" w:sz="4" w:space="0" w:color="auto"/>
                    <w:right w:val="single" w:sz="4" w:space="0" w:color="auto"/>
                  </w:tcBorders>
                </w:tcPr>
                <w:p w14:paraId="256DCF1F" w14:textId="77777777" w:rsidR="005D23EB" w:rsidRPr="00511A3C" w:rsidRDefault="00D00624" w:rsidP="00C822F5">
                  <w:pPr>
                    <w:rPr>
                      <w:rFonts w:ascii="Calibri" w:hAnsi="Calibri"/>
                      <w:iCs/>
                      <w:color w:val="002060"/>
                      <w:lang w:val="en-GB"/>
                    </w:rPr>
                  </w:pPr>
                  <w:r>
                    <w:rPr>
                      <w:rFonts w:ascii="Calibri" w:hAnsi="Calibri"/>
                      <w:iCs/>
                      <w:color w:val="00206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00AF9B07" w14:textId="77777777" w:rsidR="005D23EB" w:rsidRPr="00511A3C" w:rsidRDefault="00D00624" w:rsidP="00206BAF">
                  <w:pPr>
                    <w:jc w:val="center"/>
                    <w:rPr>
                      <w:rFonts w:ascii="Calibri" w:hAnsi="Calibri" w:cs="Arial"/>
                      <w:color w:val="002060"/>
                      <w:sz w:val="20"/>
                      <w:szCs w:val="20"/>
                      <w:lang w:val="en-GB"/>
                    </w:rPr>
                  </w:pPr>
                  <w:r>
                    <w:rPr>
                      <w:rFonts w:ascii="Calibri" w:hAnsi="Calibri" w:cs="Arial"/>
                      <w:color w:val="002060"/>
                      <w:sz w:val="20"/>
                      <w:szCs w:val="20"/>
                      <w:lang w:val="en-GB"/>
                    </w:rPr>
                    <w:t>26</w:t>
                  </w:r>
                </w:p>
              </w:tc>
            </w:tr>
            <w:tr w:rsidR="005D23EB" w:rsidRPr="00511A3C" w14:paraId="28E79A3B" w14:textId="77777777" w:rsidTr="00206BAF">
              <w:tc>
                <w:tcPr>
                  <w:tcW w:w="2467" w:type="dxa"/>
                  <w:tcBorders>
                    <w:top w:val="single" w:sz="4" w:space="0" w:color="auto"/>
                    <w:left w:val="single" w:sz="4" w:space="0" w:color="auto"/>
                    <w:bottom w:val="single" w:sz="4" w:space="0" w:color="auto"/>
                    <w:right w:val="single" w:sz="4" w:space="0" w:color="auto"/>
                  </w:tcBorders>
                </w:tcPr>
                <w:p w14:paraId="4CF32EF7" w14:textId="77777777" w:rsidR="005D23EB" w:rsidRPr="00511A3C" w:rsidRDefault="005D23EB" w:rsidP="00C822F5">
                  <w:pPr>
                    <w:rPr>
                      <w:rFonts w:ascii="Calibri" w:hAnsi="Calibr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285D9346" w14:textId="77777777" w:rsidR="005D23EB" w:rsidRPr="00511A3C" w:rsidRDefault="005D23EB" w:rsidP="00206BAF">
                  <w:pPr>
                    <w:jc w:val="center"/>
                    <w:rPr>
                      <w:rFonts w:ascii="Calibri" w:hAnsi="Calibri" w:cs="Arial"/>
                      <w:color w:val="002060"/>
                      <w:sz w:val="20"/>
                      <w:szCs w:val="20"/>
                      <w:lang w:val="en-GB"/>
                    </w:rPr>
                  </w:pPr>
                </w:p>
              </w:tc>
            </w:tr>
            <w:tr w:rsidR="005D23EB" w:rsidRPr="00511A3C" w14:paraId="0BD6296C" w14:textId="77777777" w:rsidTr="00206BAF">
              <w:tc>
                <w:tcPr>
                  <w:tcW w:w="2467" w:type="dxa"/>
                  <w:tcBorders>
                    <w:top w:val="single" w:sz="4" w:space="0" w:color="auto"/>
                    <w:left w:val="single" w:sz="4" w:space="0" w:color="auto"/>
                    <w:bottom w:val="single" w:sz="4" w:space="0" w:color="auto"/>
                    <w:right w:val="single" w:sz="4" w:space="0" w:color="auto"/>
                  </w:tcBorders>
                </w:tcPr>
                <w:p w14:paraId="58148CF1" w14:textId="77777777" w:rsidR="005D23EB" w:rsidRPr="00511A3C" w:rsidRDefault="005D23EB" w:rsidP="00C822F5">
                  <w:pPr>
                    <w:rPr>
                      <w:rFonts w:ascii="Calibri" w:hAnsi="Calibr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276FECA4" w14:textId="77777777" w:rsidR="005D23EB" w:rsidRPr="00511A3C" w:rsidRDefault="005D23EB" w:rsidP="00206BAF">
                  <w:pPr>
                    <w:jc w:val="center"/>
                    <w:rPr>
                      <w:rFonts w:ascii="Calibri" w:hAnsi="Calibri" w:cs="Arial"/>
                      <w:color w:val="002060"/>
                      <w:sz w:val="20"/>
                      <w:szCs w:val="20"/>
                      <w:lang w:val="en-GB"/>
                    </w:rPr>
                  </w:pPr>
                </w:p>
              </w:tc>
            </w:tr>
            <w:tr w:rsidR="005D23EB" w:rsidRPr="00511A3C" w14:paraId="08E8A2B2" w14:textId="77777777" w:rsidTr="00206BAF">
              <w:tc>
                <w:tcPr>
                  <w:tcW w:w="2467" w:type="dxa"/>
                  <w:tcBorders>
                    <w:top w:val="single" w:sz="4" w:space="0" w:color="auto"/>
                    <w:left w:val="single" w:sz="4" w:space="0" w:color="auto"/>
                    <w:bottom w:val="single" w:sz="4" w:space="0" w:color="auto"/>
                    <w:right w:val="single" w:sz="4" w:space="0" w:color="auto"/>
                  </w:tcBorders>
                </w:tcPr>
                <w:p w14:paraId="31FFBF8B" w14:textId="77777777" w:rsidR="005D23EB" w:rsidRPr="00511A3C" w:rsidRDefault="005D23EB" w:rsidP="00C822F5">
                  <w:pPr>
                    <w:rPr>
                      <w:rFonts w:ascii="Calibri" w:hAnsi="Calibr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3B6410E3" w14:textId="77777777" w:rsidR="005D23EB" w:rsidRPr="00511A3C" w:rsidRDefault="005D23EB" w:rsidP="00206BAF">
                  <w:pPr>
                    <w:jc w:val="center"/>
                    <w:rPr>
                      <w:rFonts w:ascii="Calibri" w:hAnsi="Calibri" w:cs="Arial"/>
                      <w:color w:val="002060"/>
                      <w:sz w:val="20"/>
                      <w:szCs w:val="20"/>
                      <w:lang w:val="en-GB"/>
                    </w:rPr>
                  </w:pPr>
                </w:p>
              </w:tc>
            </w:tr>
            <w:tr w:rsidR="005D23EB" w:rsidRPr="00511A3C" w14:paraId="1DFB03B2" w14:textId="77777777" w:rsidTr="00206BAF">
              <w:tc>
                <w:tcPr>
                  <w:tcW w:w="2467" w:type="dxa"/>
                  <w:tcBorders>
                    <w:top w:val="single" w:sz="4" w:space="0" w:color="auto"/>
                    <w:left w:val="single" w:sz="4" w:space="0" w:color="auto"/>
                    <w:bottom w:val="single" w:sz="4" w:space="0" w:color="auto"/>
                    <w:right w:val="single" w:sz="4" w:space="0" w:color="auto"/>
                  </w:tcBorders>
                </w:tcPr>
                <w:p w14:paraId="5FB62C0D" w14:textId="77777777" w:rsidR="005D23EB" w:rsidRPr="00511A3C" w:rsidRDefault="005D23EB" w:rsidP="00C822F5">
                  <w:pPr>
                    <w:rPr>
                      <w:rFonts w:ascii="Calibri" w:hAnsi="Calibr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6AC4E110" w14:textId="77777777" w:rsidR="005D23EB" w:rsidRPr="00511A3C" w:rsidRDefault="005D23EB" w:rsidP="00206BAF">
                  <w:pPr>
                    <w:jc w:val="center"/>
                    <w:rPr>
                      <w:rFonts w:ascii="Calibri" w:hAnsi="Calibri" w:cs="Arial"/>
                      <w:color w:val="002060"/>
                      <w:sz w:val="20"/>
                      <w:szCs w:val="20"/>
                      <w:lang w:val="en-GB"/>
                    </w:rPr>
                  </w:pPr>
                </w:p>
              </w:tc>
            </w:tr>
            <w:tr w:rsidR="005D23EB" w:rsidRPr="00511A3C" w14:paraId="37677FD0" w14:textId="77777777" w:rsidTr="00206BAF">
              <w:tc>
                <w:tcPr>
                  <w:tcW w:w="2467" w:type="dxa"/>
                  <w:tcBorders>
                    <w:top w:val="single" w:sz="4" w:space="0" w:color="auto"/>
                    <w:left w:val="single" w:sz="4" w:space="0" w:color="auto"/>
                    <w:bottom w:val="single" w:sz="4" w:space="0" w:color="auto"/>
                    <w:right w:val="single" w:sz="4" w:space="0" w:color="auto"/>
                  </w:tcBorders>
                </w:tcPr>
                <w:p w14:paraId="41C99842" w14:textId="77777777" w:rsidR="005D23EB" w:rsidRPr="00511A3C" w:rsidRDefault="005D23EB" w:rsidP="00C822F5">
                  <w:pPr>
                    <w:rPr>
                      <w:rFonts w:ascii="Calibri" w:hAnsi="Calibr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6DE2F896" w14:textId="77777777" w:rsidR="005D23EB" w:rsidRPr="00511A3C" w:rsidRDefault="005D23EB" w:rsidP="00C822F5">
                  <w:pPr>
                    <w:rPr>
                      <w:rFonts w:ascii="Calibri" w:hAnsi="Calibri" w:cs="Arial"/>
                      <w:i/>
                      <w:color w:val="002060"/>
                      <w:sz w:val="16"/>
                      <w:szCs w:val="16"/>
                      <w:lang w:val="en-GB"/>
                    </w:rPr>
                  </w:pPr>
                </w:p>
              </w:tc>
            </w:tr>
            <w:tr w:rsidR="005D23EB" w:rsidRPr="00511A3C" w14:paraId="45AB9FDF" w14:textId="77777777" w:rsidTr="00206BAF">
              <w:tc>
                <w:tcPr>
                  <w:tcW w:w="2467" w:type="dxa"/>
                  <w:tcBorders>
                    <w:top w:val="single" w:sz="4" w:space="0" w:color="auto"/>
                    <w:left w:val="single" w:sz="4" w:space="0" w:color="auto"/>
                    <w:bottom w:val="single" w:sz="4" w:space="0" w:color="auto"/>
                    <w:right w:val="single" w:sz="4" w:space="0" w:color="auto"/>
                  </w:tcBorders>
                </w:tcPr>
                <w:p w14:paraId="189F2901" w14:textId="77777777" w:rsidR="005D23EB" w:rsidRPr="00511A3C" w:rsidRDefault="00D00624" w:rsidP="00C822F5">
                  <w:pPr>
                    <w:rPr>
                      <w:rFonts w:ascii="Calibri" w:hAnsi="Calibri"/>
                      <w:iCs/>
                      <w:color w:val="002060"/>
                      <w:lang w:val="en-GB"/>
                    </w:rPr>
                  </w:pPr>
                  <w:r>
                    <w:rPr>
                      <w:rFonts w:ascii="Calibri" w:hAnsi="Calibri"/>
                      <w:iCs/>
                      <w:color w:val="002060"/>
                      <w:lang w:val="en-GB"/>
                    </w:rPr>
                    <w:t>Student’s study hours</w:t>
                  </w:r>
                </w:p>
              </w:tc>
              <w:tc>
                <w:tcPr>
                  <w:tcW w:w="2468" w:type="dxa"/>
                  <w:tcBorders>
                    <w:top w:val="single" w:sz="4" w:space="0" w:color="auto"/>
                    <w:left w:val="single" w:sz="4" w:space="0" w:color="auto"/>
                    <w:bottom w:val="single" w:sz="4" w:space="0" w:color="auto"/>
                    <w:right w:val="single" w:sz="4" w:space="0" w:color="auto"/>
                  </w:tcBorders>
                </w:tcPr>
                <w:p w14:paraId="2CF4C80F" w14:textId="77777777" w:rsidR="005D23EB" w:rsidRPr="00511A3C" w:rsidRDefault="00D00624" w:rsidP="00D00624">
                  <w:pPr>
                    <w:jc w:val="center"/>
                    <w:rPr>
                      <w:rFonts w:ascii="Calibri" w:hAnsi="Calibri" w:cs="Arial"/>
                      <w:i/>
                      <w:color w:val="002060"/>
                      <w:sz w:val="16"/>
                      <w:szCs w:val="16"/>
                      <w:lang w:val="en-GB"/>
                    </w:rPr>
                  </w:pPr>
                  <w:r w:rsidRPr="00D00624">
                    <w:rPr>
                      <w:rFonts w:ascii="Calibri" w:hAnsi="Calibri" w:cs="Arial"/>
                      <w:color w:val="002060"/>
                      <w:sz w:val="20"/>
                      <w:szCs w:val="20"/>
                      <w:lang w:val="en-GB"/>
                    </w:rPr>
                    <w:t>26</w:t>
                  </w:r>
                </w:p>
              </w:tc>
            </w:tr>
            <w:tr w:rsidR="005D23EB" w:rsidRPr="00511A3C" w14:paraId="6A94179C" w14:textId="77777777" w:rsidTr="00206BAF">
              <w:tc>
                <w:tcPr>
                  <w:tcW w:w="2467" w:type="dxa"/>
                  <w:tcBorders>
                    <w:top w:val="single" w:sz="4" w:space="0" w:color="auto"/>
                    <w:left w:val="single" w:sz="4" w:space="0" w:color="auto"/>
                    <w:bottom w:val="single" w:sz="4" w:space="0" w:color="auto"/>
                    <w:right w:val="single" w:sz="4" w:space="0" w:color="auto"/>
                  </w:tcBorders>
                </w:tcPr>
                <w:p w14:paraId="6420FF3B" w14:textId="77777777" w:rsidR="005D23EB" w:rsidRPr="00511A3C" w:rsidRDefault="005D23EB" w:rsidP="00C822F5">
                  <w:pPr>
                    <w:rPr>
                      <w:rFonts w:ascii="Calibri" w:hAnsi="Calibr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60EC76BD" w14:textId="77777777" w:rsidR="005D23EB" w:rsidRPr="00511A3C" w:rsidRDefault="005D23EB" w:rsidP="00C822F5">
                  <w:pPr>
                    <w:rPr>
                      <w:rFonts w:ascii="Calibri" w:hAnsi="Calibri" w:cs="Arial"/>
                      <w:i/>
                      <w:color w:val="002060"/>
                      <w:sz w:val="16"/>
                      <w:szCs w:val="16"/>
                      <w:lang w:val="en-GB"/>
                    </w:rPr>
                  </w:pPr>
                </w:p>
              </w:tc>
            </w:tr>
            <w:tr w:rsidR="005D23EB" w:rsidRPr="00511A3C" w14:paraId="7BF04395" w14:textId="77777777" w:rsidTr="00206BAF">
              <w:tc>
                <w:tcPr>
                  <w:tcW w:w="2467" w:type="dxa"/>
                  <w:tcBorders>
                    <w:top w:val="single" w:sz="4" w:space="0" w:color="auto"/>
                    <w:left w:val="single" w:sz="4" w:space="0" w:color="auto"/>
                    <w:bottom w:val="single" w:sz="4" w:space="0" w:color="auto"/>
                    <w:right w:val="single" w:sz="4" w:space="0" w:color="auto"/>
                  </w:tcBorders>
                </w:tcPr>
                <w:p w14:paraId="4E5AAB8A" w14:textId="77777777" w:rsidR="005D23EB" w:rsidRPr="00511A3C" w:rsidRDefault="005D23EB" w:rsidP="00C822F5">
                  <w:pPr>
                    <w:rPr>
                      <w:rFonts w:ascii="Calibri" w:hAnsi="Calibr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0773AE3E" w14:textId="77777777" w:rsidR="005D23EB" w:rsidRPr="00511A3C" w:rsidRDefault="005D23EB" w:rsidP="00206BAF">
                  <w:pPr>
                    <w:jc w:val="center"/>
                    <w:rPr>
                      <w:rFonts w:ascii="Calibri" w:hAnsi="Calibri" w:cs="Arial"/>
                      <w:color w:val="002060"/>
                      <w:sz w:val="20"/>
                      <w:szCs w:val="20"/>
                      <w:lang w:val="en-GB"/>
                    </w:rPr>
                  </w:pPr>
                </w:p>
              </w:tc>
            </w:tr>
            <w:tr w:rsidR="005D23EB" w:rsidRPr="00511A3C" w14:paraId="74852984" w14:textId="77777777" w:rsidTr="00206BAF">
              <w:tc>
                <w:tcPr>
                  <w:tcW w:w="2467" w:type="dxa"/>
                  <w:tcBorders>
                    <w:top w:val="single" w:sz="4" w:space="0" w:color="auto"/>
                    <w:left w:val="single" w:sz="4" w:space="0" w:color="auto"/>
                    <w:bottom w:val="single" w:sz="4" w:space="0" w:color="auto"/>
                    <w:right w:val="single" w:sz="4" w:space="0" w:color="auto"/>
                  </w:tcBorders>
                </w:tcPr>
                <w:p w14:paraId="4B5D9AC6" w14:textId="77777777" w:rsidR="005D23EB" w:rsidRPr="00D00624" w:rsidRDefault="005D23EB" w:rsidP="00D00624">
                  <w:pPr>
                    <w:jc w:val="right"/>
                    <w:rPr>
                      <w:rFonts w:ascii="Calibri" w:hAnsi="Calibri"/>
                      <w:b/>
                      <w:i/>
                      <w:iCs/>
                      <w:color w:val="002060"/>
                      <w:lang w:val="en-GB"/>
                    </w:rPr>
                  </w:pPr>
                  <w:r w:rsidRPr="00D00624">
                    <w:rPr>
                      <w:rFonts w:ascii="Calibri" w:hAnsi="Calibri"/>
                      <w:b/>
                      <w:i/>
                      <w:iCs/>
                      <w:color w:val="002060"/>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61076A48" w14:textId="77777777" w:rsidR="005D23EB" w:rsidRPr="00D00624" w:rsidRDefault="00D00624" w:rsidP="00206BAF">
                  <w:pPr>
                    <w:jc w:val="center"/>
                    <w:rPr>
                      <w:rFonts w:ascii="Calibri" w:hAnsi="Calibri" w:cs="Arial"/>
                      <w:b/>
                      <w:i/>
                      <w:color w:val="002060"/>
                      <w:sz w:val="20"/>
                      <w:szCs w:val="20"/>
                      <w:lang w:val="en-GB"/>
                    </w:rPr>
                  </w:pPr>
                  <w:r w:rsidRPr="00D00624">
                    <w:rPr>
                      <w:rFonts w:ascii="Calibri" w:hAnsi="Calibri" w:cs="Arial"/>
                      <w:b/>
                      <w:i/>
                      <w:color w:val="002060"/>
                      <w:sz w:val="20"/>
                      <w:szCs w:val="20"/>
                      <w:lang w:val="en-GB"/>
                    </w:rPr>
                    <w:t>52</w:t>
                  </w:r>
                </w:p>
              </w:tc>
            </w:tr>
          </w:tbl>
          <w:p w14:paraId="3396933B" w14:textId="77777777" w:rsidR="005D23EB" w:rsidRPr="00511A3C" w:rsidRDefault="005D23EB" w:rsidP="00C822F5">
            <w:pPr>
              <w:rPr>
                <w:rFonts w:ascii="Calibri" w:hAnsi="Calibri" w:cs="Tahoma"/>
                <w:lang w:val="en-GB"/>
              </w:rPr>
            </w:pPr>
          </w:p>
        </w:tc>
      </w:tr>
      <w:tr w:rsidR="005D23EB" w:rsidRPr="00511A3C" w14:paraId="7A547143" w14:textId="77777777" w:rsidTr="00D85A8A">
        <w:trPr>
          <w:jc w:val="center"/>
        </w:trPr>
        <w:tc>
          <w:tcPr>
            <w:tcW w:w="3306" w:type="dxa"/>
          </w:tcPr>
          <w:p w14:paraId="02A8CAFC" w14:textId="77777777" w:rsidR="005D23EB" w:rsidRPr="00511A3C" w:rsidRDefault="005D23EB" w:rsidP="00C822F5">
            <w:pPr>
              <w:jc w:val="right"/>
              <w:rPr>
                <w:rFonts w:ascii="Calibri" w:hAnsi="Calibri" w:cs="Arial"/>
                <w:b/>
                <w:sz w:val="20"/>
                <w:szCs w:val="20"/>
                <w:lang w:val="en-GB"/>
              </w:rPr>
            </w:pPr>
            <w:r w:rsidRPr="00511A3C">
              <w:rPr>
                <w:rFonts w:ascii="Calibri" w:hAnsi="Calibri" w:cs="Arial"/>
                <w:b/>
                <w:sz w:val="20"/>
                <w:szCs w:val="20"/>
                <w:lang w:val="en-GB"/>
              </w:rPr>
              <w:t>STUDENT PERFORMANCE EVALUATION</w:t>
            </w:r>
          </w:p>
          <w:p w14:paraId="207FE11E"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Description of the evaluation procedure</w:t>
            </w:r>
          </w:p>
          <w:p w14:paraId="64EBFEE2" w14:textId="77777777" w:rsidR="005D23EB" w:rsidRPr="00511A3C" w:rsidRDefault="005D23EB" w:rsidP="00C822F5">
            <w:pPr>
              <w:jc w:val="both"/>
              <w:rPr>
                <w:rFonts w:ascii="Calibri" w:hAnsi="Calibri" w:cs="Arial"/>
                <w:i/>
                <w:sz w:val="16"/>
                <w:szCs w:val="16"/>
                <w:lang w:val="en-GB"/>
              </w:rPr>
            </w:pPr>
          </w:p>
          <w:p w14:paraId="4C9E23C7"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 xml:space="preserve">Language of evaluation, methods of evaluation, summative or conclusive, </w:t>
            </w:r>
            <w:proofErr w:type="gramStart"/>
            <w:r w:rsidRPr="00511A3C">
              <w:rPr>
                <w:rFonts w:ascii="Calibri" w:hAnsi="Calibri" w:cs="Arial"/>
                <w:i/>
                <w:sz w:val="16"/>
                <w:szCs w:val="16"/>
                <w:lang w:val="en-GB"/>
              </w:rPr>
              <w:t>multiple choice</w:t>
            </w:r>
            <w:proofErr w:type="gramEnd"/>
            <w:r w:rsidRPr="00511A3C">
              <w:rPr>
                <w:rFonts w:ascii="Calibri" w:hAnsi="Calibri" w:cs="Arial"/>
                <w:i/>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69CF76E9" w14:textId="77777777" w:rsidR="005D23EB" w:rsidRPr="00511A3C" w:rsidRDefault="005D23EB" w:rsidP="00C822F5">
            <w:pPr>
              <w:jc w:val="both"/>
              <w:rPr>
                <w:rFonts w:ascii="Calibri" w:hAnsi="Calibri" w:cs="Arial"/>
                <w:i/>
                <w:sz w:val="16"/>
                <w:szCs w:val="16"/>
                <w:lang w:val="en-GB"/>
              </w:rPr>
            </w:pPr>
          </w:p>
          <w:p w14:paraId="5711BEE1" w14:textId="77777777" w:rsidR="005D23EB" w:rsidRPr="00511A3C" w:rsidRDefault="005D23EB" w:rsidP="00C822F5">
            <w:pPr>
              <w:jc w:val="both"/>
              <w:rPr>
                <w:rFonts w:ascii="Calibri" w:hAnsi="Calibri" w:cs="Arial"/>
                <w:i/>
                <w:sz w:val="16"/>
                <w:szCs w:val="16"/>
                <w:lang w:val="en-GB"/>
              </w:rPr>
            </w:pPr>
            <w:proofErr w:type="gramStart"/>
            <w:r w:rsidRPr="00511A3C">
              <w:rPr>
                <w:rFonts w:ascii="Calibri" w:hAnsi="Calibri" w:cs="Arial"/>
                <w:i/>
                <w:sz w:val="16"/>
                <w:szCs w:val="16"/>
                <w:lang w:val="en-GB"/>
              </w:rPr>
              <w:t>Specifically-defined</w:t>
            </w:r>
            <w:proofErr w:type="gramEnd"/>
            <w:r w:rsidRPr="00511A3C">
              <w:rPr>
                <w:rFonts w:ascii="Calibri" w:hAnsi="Calibri" w:cs="Arial"/>
                <w:i/>
                <w:sz w:val="16"/>
                <w:szCs w:val="16"/>
                <w:lang w:val="en-GB"/>
              </w:rPr>
              <w:t xml:space="preserve"> evaluation criteria are given, and if and where they are accessible to students.</w:t>
            </w:r>
          </w:p>
        </w:tc>
        <w:tc>
          <w:tcPr>
            <w:tcW w:w="5166" w:type="dxa"/>
          </w:tcPr>
          <w:p w14:paraId="5ED4AFB4" w14:textId="77777777" w:rsidR="005D23EB" w:rsidRPr="00511A3C" w:rsidRDefault="005D23EB" w:rsidP="00C822F5">
            <w:pPr>
              <w:rPr>
                <w:rFonts w:ascii="Calibri" w:hAnsi="Calibri" w:cs="Arial"/>
                <w:color w:val="002060"/>
                <w:lang w:val="en-GB"/>
              </w:rPr>
            </w:pPr>
          </w:p>
          <w:p w14:paraId="206570CC" w14:textId="77777777" w:rsidR="005D23EB" w:rsidRPr="00511A3C" w:rsidRDefault="005D23EB" w:rsidP="00C822F5">
            <w:pPr>
              <w:rPr>
                <w:rFonts w:ascii="Calibri" w:hAnsi="Calibri" w:cs="Arial"/>
                <w:color w:val="002060"/>
                <w:lang w:val="en-GB"/>
              </w:rPr>
            </w:pPr>
          </w:p>
          <w:p w14:paraId="6EA504DE" w14:textId="77777777" w:rsidR="005D23EB" w:rsidRDefault="00D00624" w:rsidP="00D00624">
            <w:pPr>
              <w:rPr>
                <w:rFonts w:ascii="Calibri" w:hAnsi="Calibri"/>
                <w:iCs/>
                <w:color w:val="002060"/>
                <w:lang w:val="en-GB"/>
              </w:rPr>
            </w:pPr>
            <w:r>
              <w:rPr>
                <w:rFonts w:ascii="Calibri" w:hAnsi="Calibri"/>
                <w:iCs/>
                <w:color w:val="002060"/>
                <w:lang w:val="en-GB"/>
              </w:rPr>
              <w:t xml:space="preserve">I. </w:t>
            </w:r>
            <w:r w:rsidRPr="00D00624">
              <w:rPr>
                <w:rFonts w:ascii="Calibri" w:hAnsi="Calibri"/>
                <w:iCs/>
                <w:color w:val="002060"/>
                <w:lang w:val="en-GB"/>
              </w:rPr>
              <w:t>Written examination:</w:t>
            </w:r>
          </w:p>
          <w:p w14:paraId="4BB8B2C8" w14:textId="77777777" w:rsidR="00D00624" w:rsidRPr="00D00624" w:rsidRDefault="00D00624" w:rsidP="00D85E75">
            <w:pPr>
              <w:numPr>
                <w:ilvl w:val="0"/>
                <w:numId w:val="5"/>
              </w:numPr>
              <w:rPr>
                <w:rFonts w:ascii="Calibri" w:hAnsi="Calibri"/>
                <w:iCs/>
                <w:color w:val="002060"/>
                <w:lang w:val="en-GB"/>
              </w:rPr>
            </w:pPr>
            <w:r>
              <w:rPr>
                <w:rFonts w:ascii="Calibri" w:hAnsi="Calibri"/>
                <w:iCs/>
                <w:color w:val="002060"/>
                <w:lang w:val="en-GB"/>
              </w:rPr>
              <w:t>Multiple choice questionnaires</w:t>
            </w:r>
          </w:p>
          <w:p w14:paraId="07AF7F7F" w14:textId="77777777" w:rsidR="00D00624" w:rsidRPr="00511A3C" w:rsidRDefault="00D00624" w:rsidP="00C822F5">
            <w:pPr>
              <w:rPr>
                <w:rFonts w:ascii="Calibri" w:hAnsi="Calibri" w:cs="Arial"/>
                <w:color w:val="002060"/>
                <w:lang w:val="en-GB"/>
              </w:rPr>
            </w:pPr>
          </w:p>
          <w:p w14:paraId="72BAE0A2" w14:textId="77777777" w:rsidR="005D23EB" w:rsidRPr="00511A3C" w:rsidRDefault="005D23EB" w:rsidP="00C822F5">
            <w:pPr>
              <w:rPr>
                <w:rFonts w:ascii="Calibri" w:hAnsi="Calibri" w:cs="Arial"/>
                <w:color w:val="002060"/>
                <w:lang w:val="en-GB"/>
              </w:rPr>
            </w:pPr>
          </w:p>
          <w:p w14:paraId="06489B38" w14:textId="77777777" w:rsidR="005D23EB" w:rsidRPr="00511A3C" w:rsidRDefault="005D23EB" w:rsidP="00C822F5">
            <w:pPr>
              <w:rPr>
                <w:rFonts w:ascii="Calibri" w:hAnsi="Calibri" w:cs="Arial"/>
                <w:color w:val="002060"/>
                <w:lang w:val="en-GB"/>
              </w:rPr>
            </w:pPr>
          </w:p>
          <w:p w14:paraId="2A776A45" w14:textId="77777777" w:rsidR="005D23EB" w:rsidRPr="00511A3C" w:rsidRDefault="005D23EB" w:rsidP="00C822F5">
            <w:pPr>
              <w:rPr>
                <w:rFonts w:ascii="Calibri" w:hAnsi="Calibri" w:cs="Arial"/>
                <w:color w:val="002060"/>
                <w:lang w:val="en-GB"/>
              </w:rPr>
            </w:pPr>
          </w:p>
          <w:p w14:paraId="42349203" w14:textId="77777777" w:rsidR="005D23EB" w:rsidRPr="00511A3C" w:rsidRDefault="005D23EB" w:rsidP="00C822F5">
            <w:pPr>
              <w:rPr>
                <w:rFonts w:ascii="Calibri" w:hAnsi="Calibri" w:cs="Arial"/>
                <w:color w:val="002060"/>
                <w:lang w:val="en-GB"/>
              </w:rPr>
            </w:pPr>
          </w:p>
          <w:p w14:paraId="75D258B9" w14:textId="77777777" w:rsidR="005D23EB" w:rsidRPr="00511A3C" w:rsidRDefault="005D23EB" w:rsidP="00C822F5">
            <w:pPr>
              <w:rPr>
                <w:rFonts w:ascii="Calibri" w:hAnsi="Calibri" w:cs="Arial"/>
                <w:color w:val="002060"/>
                <w:lang w:val="en-GB"/>
              </w:rPr>
            </w:pPr>
          </w:p>
          <w:p w14:paraId="21A2B708" w14:textId="77777777" w:rsidR="005D23EB" w:rsidRPr="00511A3C" w:rsidRDefault="005D23EB" w:rsidP="00C822F5">
            <w:pPr>
              <w:rPr>
                <w:rFonts w:ascii="Calibri" w:hAnsi="Calibri" w:cs="Arial"/>
                <w:color w:val="002060"/>
                <w:lang w:val="en-GB"/>
              </w:rPr>
            </w:pPr>
          </w:p>
        </w:tc>
      </w:tr>
    </w:tbl>
    <w:p w14:paraId="148A22DC" w14:textId="77777777" w:rsidR="00BF582F" w:rsidRDefault="00BF582F" w:rsidP="00BF582F">
      <w:pPr>
        <w:widowControl w:val="0"/>
        <w:autoSpaceDE w:val="0"/>
        <w:autoSpaceDN w:val="0"/>
        <w:adjustRightInd w:val="0"/>
        <w:spacing w:before="240" w:after="200" w:line="276" w:lineRule="auto"/>
        <w:rPr>
          <w:rFonts w:ascii="Calibri" w:hAnsi="Calibri" w:cs="Arial"/>
          <w:b/>
          <w:color w:val="000000"/>
          <w:sz w:val="22"/>
          <w:szCs w:val="22"/>
          <w:lang w:val="en-GB"/>
        </w:rPr>
      </w:pPr>
    </w:p>
    <w:p w14:paraId="12680DCB" w14:textId="77777777" w:rsidR="005D23EB" w:rsidRPr="00511A3C" w:rsidRDefault="005D23EB" w:rsidP="00D85E75">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lang w:val="en-GB"/>
        </w:rPr>
      </w:pPr>
      <w:r w:rsidRPr="00511A3C">
        <w:rPr>
          <w:rFonts w:ascii="Calibri" w:hAnsi="Calibri" w:cs="Arial"/>
          <w:b/>
          <w:color w:val="000000"/>
          <w:sz w:val="22"/>
          <w:szCs w:val="22"/>
          <w:lang w:val="en-GB"/>
        </w:rPr>
        <w:t>ATTACHED BIBLIOGRAPHY</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511A3C" w14:paraId="7689D118" w14:textId="77777777" w:rsidTr="00D85A8A">
        <w:trPr>
          <w:jc w:val="center"/>
        </w:trPr>
        <w:tc>
          <w:tcPr>
            <w:tcW w:w="8472" w:type="dxa"/>
          </w:tcPr>
          <w:p w14:paraId="3CE5DD3E"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 Suggested bibliography:</w:t>
            </w:r>
          </w:p>
          <w:p w14:paraId="59656BB6" w14:textId="77777777" w:rsidR="005D23EB" w:rsidRPr="00511A3C" w:rsidRDefault="005D23EB" w:rsidP="00C822F5">
            <w:pPr>
              <w:jc w:val="both"/>
              <w:rPr>
                <w:rFonts w:ascii="Calibri" w:hAnsi="Calibri" w:cs="Arial"/>
                <w:i/>
                <w:sz w:val="16"/>
                <w:szCs w:val="16"/>
                <w:lang w:val="en-GB"/>
              </w:rPr>
            </w:pPr>
            <w:r w:rsidRPr="00511A3C">
              <w:rPr>
                <w:rFonts w:ascii="Calibri" w:hAnsi="Calibri" w:cs="Arial"/>
                <w:i/>
                <w:sz w:val="16"/>
                <w:szCs w:val="16"/>
                <w:lang w:val="en-GB"/>
              </w:rPr>
              <w:t>- Related academic journals:</w:t>
            </w:r>
          </w:p>
          <w:p w14:paraId="22E21D4E" w14:textId="77777777" w:rsidR="005D23EB" w:rsidRDefault="005D23EB" w:rsidP="00C822F5">
            <w:pPr>
              <w:jc w:val="both"/>
              <w:rPr>
                <w:rFonts w:ascii="Calibri" w:hAnsi="Calibri" w:cs="Arial"/>
                <w:color w:val="002060"/>
                <w:sz w:val="20"/>
                <w:szCs w:val="20"/>
                <w:lang w:val="en-GB"/>
              </w:rPr>
            </w:pPr>
          </w:p>
          <w:p w14:paraId="578AFA4C" w14:textId="77777777" w:rsidR="00D13E7F" w:rsidRPr="007D3669" w:rsidRDefault="00D13E7F" w:rsidP="00D85E75">
            <w:pPr>
              <w:numPr>
                <w:ilvl w:val="0"/>
                <w:numId w:val="6"/>
              </w:numPr>
              <w:ind w:left="812" w:hanging="218"/>
              <w:jc w:val="both"/>
              <w:rPr>
                <w:rFonts w:ascii="Calibri" w:hAnsi="Calibri" w:cs="Calibri"/>
                <w:b/>
                <w:color w:val="002060"/>
                <w:sz w:val="20"/>
                <w:szCs w:val="20"/>
                <w:lang w:val="en-GB"/>
              </w:rPr>
            </w:pPr>
            <w:r w:rsidRPr="007D3669">
              <w:rPr>
                <w:rFonts w:ascii="Calibri" w:hAnsi="Calibri" w:cs="Calibri"/>
                <w:b/>
                <w:color w:val="002060"/>
                <w:sz w:val="20"/>
                <w:szCs w:val="20"/>
                <w:lang w:val="en-GB"/>
              </w:rPr>
              <w:tab/>
              <w:t xml:space="preserve">Immunology </w:t>
            </w:r>
            <w:r w:rsidRPr="007D3669">
              <w:rPr>
                <w:rFonts w:ascii="Calibri" w:hAnsi="Calibri" w:cs="Calibri"/>
                <w:i/>
                <w:color w:val="002060"/>
                <w:sz w:val="20"/>
                <w:szCs w:val="20"/>
                <w:lang w:val="en-GB"/>
              </w:rPr>
              <w:t>(Textbooks via “EVDOXOS” system)</w:t>
            </w:r>
          </w:p>
          <w:p w14:paraId="09B121F6" w14:textId="77777777" w:rsidR="00D13E7F" w:rsidRPr="007D3669" w:rsidRDefault="00D13E7F" w:rsidP="00D13E7F">
            <w:pPr>
              <w:ind w:left="954"/>
              <w:jc w:val="both"/>
              <w:rPr>
                <w:rFonts w:ascii="Calibri" w:hAnsi="Calibri" w:cs="Calibri"/>
                <w:i/>
                <w:color w:val="002060"/>
                <w:sz w:val="20"/>
                <w:szCs w:val="20"/>
                <w:lang w:val="en-GB"/>
              </w:rPr>
            </w:pPr>
            <w:r w:rsidRPr="007D3669">
              <w:rPr>
                <w:rFonts w:ascii="Calibri" w:hAnsi="Calibri" w:cs="Calibri"/>
                <w:i/>
                <w:color w:val="002060"/>
                <w:sz w:val="20"/>
                <w:szCs w:val="20"/>
                <w:lang w:val="en-GB"/>
              </w:rPr>
              <w:t>Authors: David Male, Jonathan Brostoff, David B. Roth, Ivan Roith</w:t>
            </w:r>
          </w:p>
          <w:p w14:paraId="6B708081" w14:textId="77777777" w:rsidR="00D13E7F" w:rsidRPr="007D3669" w:rsidRDefault="00D13E7F" w:rsidP="00D13E7F">
            <w:pPr>
              <w:ind w:left="954"/>
              <w:jc w:val="both"/>
              <w:rPr>
                <w:rFonts w:ascii="Calibri" w:hAnsi="Calibri" w:cs="Calibri"/>
                <w:i/>
                <w:color w:val="002060"/>
                <w:sz w:val="20"/>
                <w:szCs w:val="20"/>
                <w:lang w:val="en-GB"/>
              </w:rPr>
            </w:pPr>
            <w:r w:rsidRPr="007D3669">
              <w:rPr>
                <w:rFonts w:ascii="Calibri" w:hAnsi="Calibri" w:cs="Calibri"/>
                <w:i/>
                <w:color w:val="002060"/>
                <w:sz w:val="20"/>
                <w:szCs w:val="20"/>
                <w:lang w:val="en-GB"/>
              </w:rPr>
              <w:t>Book Code in “</w:t>
            </w:r>
            <w:r w:rsidRPr="007D3669">
              <w:rPr>
                <w:rFonts w:ascii="Calibri" w:hAnsi="Calibri" w:cs="Calibri"/>
                <w:i/>
                <w:color w:val="002060"/>
                <w:sz w:val="20"/>
                <w:szCs w:val="20"/>
              </w:rPr>
              <w:t>EVDOSOS” system</w:t>
            </w:r>
            <w:r w:rsidRPr="007D3669">
              <w:rPr>
                <w:rFonts w:ascii="Calibri" w:hAnsi="Calibri" w:cs="Calibri"/>
                <w:i/>
                <w:color w:val="002060"/>
                <w:sz w:val="20"/>
                <w:szCs w:val="20"/>
                <w:lang w:val="en-GB"/>
              </w:rPr>
              <w:t>: 41765</w:t>
            </w:r>
          </w:p>
          <w:p w14:paraId="55FEC029" w14:textId="77777777" w:rsidR="00D13E7F" w:rsidRPr="007D3669" w:rsidRDefault="00D13E7F" w:rsidP="00D13E7F">
            <w:pPr>
              <w:ind w:left="954"/>
              <w:jc w:val="both"/>
              <w:rPr>
                <w:rFonts w:ascii="Calibri" w:hAnsi="Calibri" w:cs="Calibri"/>
                <w:i/>
                <w:color w:val="002060"/>
                <w:sz w:val="20"/>
                <w:szCs w:val="20"/>
                <w:lang w:val="en-GB"/>
              </w:rPr>
            </w:pPr>
            <w:r w:rsidRPr="007D3669">
              <w:rPr>
                <w:rFonts w:ascii="Calibri" w:hAnsi="Calibri" w:cs="Calibri"/>
                <w:i/>
                <w:color w:val="002060"/>
                <w:sz w:val="20"/>
                <w:szCs w:val="20"/>
                <w:lang w:val="en-GB"/>
              </w:rPr>
              <w:t>Edition: 7</w:t>
            </w:r>
            <w:r w:rsidRPr="007D3669">
              <w:rPr>
                <w:rFonts w:ascii="Calibri" w:hAnsi="Calibri" w:cs="Calibri"/>
                <w:i/>
                <w:color w:val="002060"/>
                <w:sz w:val="20"/>
                <w:szCs w:val="20"/>
                <w:vertAlign w:val="superscript"/>
                <w:lang w:val="en-GB"/>
              </w:rPr>
              <w:t>th</w:t>
            </w:r>
            <w:r w:rsidRPr="007D3669">
              <w:rPr>
                <w:rFonts w:ascii="Calibri" w:hAnsi="Calibri" w:cs="Calibri"/>
                <w:i/>
                <w:color w:val="002060"/>
                <w:sz w:val="20"/>
                <w:szCs w:val="20"/>
                <w:lang w:val="en-GB"/>
              </w:rPr>
              <w:t xml:space="preserve">/2010 </w:t>
            </w:r>
          </w:p>
          <w:p w14:paraId="291EC2EE" w14:textId="77777777" w:rsidR="00D13E7F" w:rsidRPr="007D3669" w:rsidRDefault="00D13E7F" w:rsidP="00D13E7F">
            <w:pPr>
              <w:ind w:left="954"/>
              <w:jc w:val="both"/>
              <w:rPr>
                <w:rFonts w:ascii="Calibri" w:hAnsi="Calibri" w:cs="Calibri"/>
                <w:i/>
                <w:color w:val="002060"/>
                <w:sz w:val="20"/>
                <w:szCs w:val="20"/>
                <w:lang w:val="en-GB"/>
              </w:rPr>
            </w:pPr>
            <w:r w:rsidRPr="007D3669">
              <w:rPr>
                <w:rFonts w:ascii="Calibri" w:hAnsi="Calibri" w:cs="Calibri"/>
                <w:i/>
                <w:color w:val="002060"/>
                <w:sz w:val="20"/>
                <w:szCs w:val="20"/>
                <w:lang w:val="en-GB"/>
              </w:rPr>
              <w:t>ISBN: 978-960394-672-4</w:t>
            </w:r>
          </w:p>
          <w:p w14:paraId="1C28FCBB" w14:textId="77777777" w:rsidR="00D13E7F" w:rsidRPr="007D3669" w:rsidRDefault="00D13E7F" w:rsidP="00D13E7F">
            <w:pPr>
              <w:ind w:left="954"/>
              <w:jc w:val="both"/>
              <w:rPr>
                <w:rFonts w:ascii="Calibri" w:hAnsi="Calibri" w:cs="Calibri"/>
                <w:i/>
                <w:color w:val="002060"/>
                <w:sz w:val="20"/>
                <w:szCs w:val="20"/>
                <w:lang w:val="en-GB"/>
              </w:rPr>
            </w:pPr>
            <w:r w:rsidRPr="007D3669">
              <w:rPr>
                <w:rFonts w:ascii="Calibri" w:hAnsi="Calibri" w:cs="Calibri"/>
                <w:i/>
                <w:color w:val="002060"/>
                <w:sz w:val="20"/>
                <w:szCs w:val="20"/>
                <w:lang w:val="en-GB"/>
              </w:rPr>
              <w:t>Provider (Publisher): PARISIANOU SA</w:t>
            </w:r>
          </w:p>
          <w:p w14:paraId="6B74445C" w14:textId="77777777" w:rsidR="00D13E7F" w:rsidRPr="007D3669" w:rsidRDefault="00D13E7F" w:rsidP="00D13E7F">
            <w:pPr>
              <w:ind w:left="720"/>
              <w:jc w:val="both"/>
              <w:rPr>
                <w:rFonts w:ascii="Calibri" w:hAnsi="Calibri" w:cs="Calibri"/>
                <w:i/>
                <w:color w:val="002060"/>
                <w:sz w:val="20"/>
                <w:szCs w:val="20"/>
                <w:lang w:val="en-GB"/>
              </w:rPr>
            </w:pPr>
          </w:p>
          <w:p w14:paraId="666F60A0" w14:textId="77777777" w:rsidR="00D13E7F" w:rsidRPr="007D3669" w:rsidRDefault="00D13E7F" w:rsidP="00D85E75">
            <w:pPr>
              <w:numPr>
                <w:ilvl w:val="0"/>
                <w:numId w:val="6"/>
              </w:numPr>
              <w:ind w:left="812" w:hanging="218"/>
              <w:jc w:val="both"/>
              <w:rPr>
                <w:rFonts w:ascii="Calibri" w:hAnsi="Calibri" w:cs="Calibri"/>
                <w:b/>
                <w:color w:val="002060"/>
                <w:sz w:val="20"/>
                <w:szCs w:val="20"/>
                <w:lang w:val="en-GB"/>
              </w:rPr>
            </w:pPr>
            <w:r w:rsidRPr="007D3669">
              <w:rPr>
                <w:rFonts w:ascii="Calibri" w:hAnsi="Calibri" w:cs="Calibri"/>
                <w:b/>
                <w:color w:val="002060"/>
                <w:sz w:val="20"/>
                <w:szCs w:val="20"/>
                <w:lang w:val="en-GB"/>
              </w:rPr>
              <w:tab/>
            </w:r>
            <w:r w:rsidR="007D3669" w:rsidRPr="007D3669">
              <w:rPr>
                <w:rFonts w:ascii="Calibri" w:hAnsi="Calibri" w:cs="Calibri"/>
                <w:b/>
                <w:color w:val="002060"/>
                <w:sz w:val="20"/>
                <w:szCs w:val="20"/>
                <w:lang w:val="en-GB"/>
              </w:rPr>
              <w:t>Immunology</w:t>
            </w:r>
            <w:r w:rsidRPr="007D3669">
              <w:rPr>
                <w:rFonts w:ascii="Calibri" w:hAnsi="Calibri" w:cs="Calibri"/>
                <w:b/>
                <w:color w:val="002060"/>
                <w:sz w:val="20"/>
                <w:szCs w:val="20"/>
                <w:lang w:val="en-GB"/>
              </w:rPr>
              <w:t xml:space="preserve"> </w:t>
            </w:r>
          </w:p>
          <w:p w14:paraId="59DAC6D8" w14:textId="77777777" w:rsidR="00D13E7F" w:rsidRPr="007D3669" w:rsidRDefault="00D13E7F" w:rsidP="00D13E7F">
            <w:pPr>
              <w:ind w:left="954"/>
              <w:jc w:val="both"/>
              <w:rPr>
                <w:rFonts w:ascii="Calibri" w:hAnsi="Calibri" w:cs="Calibri"/>
                <w:i/>
                <w:color w:val="002060"/>
                <w:sz w:val="20"/>
                <w:szCs w:val="20"/>
                <w:lang w:val="en-GB"/>
              </w:rPr>
            </w:pPr>
            <w:r w:rsidRPr="007D3669">
              <w:rPr>
                <w:rFonts w:ascii="Calibri" w:hAnsi="Calibri" w:cs="Calibri"/>
                <w:i/>
                <w:color w:val="002060"/>
                <w:sz w:val="20"/>
                <w:szCs w:val="20"/>
              </w:rPr>
              <w:t>Authors</w:t>
            </w:r>
            <w:r w:rsidRPr="007D3669">
              <w:rPr>
                <w:rFonts w:ascii="Calibri" w:hAnsi="Calibri" w:cs="Calibri"/>
                <w:i/>
                <w:color w:val="002060"/>
                <w:sz w:val="20"/>
                <w:szCs w:val="20"/>
                <w:lang w:val="en-GB"/>
              </w:rPr>
              <w:t xml:space="preserve">: </w:t>
            </w:r>
            <w:r w:rsidR="007D3669" w:rsidRPr="007D3669">
              <w:rPr>
                <w:rFonts w:ascii="Calibri" w:hAnsi="Calibri" w:cs="Calibri"/>
                <w:i/>
                <w:color w:val="002060"/>
                <w:sz w:val="20"/>
                <w:szCs w:val="20"/>
                <w:lang w:val="en-GB"/>
              </w:rPr>
              <w:t>Goldsby R, Kindt T, Osborne B, Kuby J</w:t>
            </w:r>
          </w:p>
          <w:p w14:paraId="390B3BD0" w14:textId="77777777" w:rsidR="00D13E7F" w:rsidRPr="007D3669" w:rsidRDefault="00D13E7F" w:rsidP="00D13E7F">
            <w:pPr>
              <w:ind w:left="954"/>
              <w:jc w:val="both"/>
              <w:rPr>
                <w:rFonts w:ascii="Calibri" w:hAnsi="Calibri" w:cs="Calibri"/>
                <w:i/>
                <w:color w:val="002060"/>
                <w:sz w:val="20"/>
                <w:szCs w:val="20"/>
                <w:lang w:val="en-GB"/>
              </w:rPr>
            </w:pPr>
            <w:r w:rsidRPr="007D3669">
              <w:rPr>
                <w:rFonts w:ascii="Calibri" w:hAnsi="Calibri" w:cs="Calibri"/>
                <w:i/>
                <w:color w:val="002060"/>
                <w:sz w:val="20"/>
                <w:szCs w:val="20"/>
                <w:lang w:val="en-GB"/>
              </w:rPr>
              <w:t xml:space="preserve">Edition: </w:t>
            </w:r>
            <w:r w:rsidR="007D3669" w:rsidRPr="007D3669">
              <w:rPr>
                <w:rFonts w:ascii="Calibri" w:hAnsi="Calibri" w:cs="Calibri"/>
                <w:i/>
                <w:color w:val="002060"/>
                <w:sz w:val="20"/>
                <w:szCs w:val="20"/>
                <w:lang w:val="en-GB"/>
              </w:rPr>
              <w:t>2</w:t>
            </w:r>
            <w:r w:rsidR="007D3669" w:rsidRPr="007D3669">
              <w:rPr>
                <w:rFonts w:ascii="Calibri" w:hAnsi="Calibri" w:cs="Calibri"/>
                <w:i/>
                <w:color w:val="002060"/>
                <w:sz w:val="20"/>
                <w:szCs w:val="20"/>
                <w:vertAlign w:val="superscript"/>
                <w:lang w:val="en-GB"/>
              </w:rPr>
              <w:t>nd</w:t>
            </w:r>
            <w:r w:rsidR="007D3669" w:rsidRPr="007D3669">
              <w:rPr>
                <w:rFonts w:ascii="Calibri" w:hAnsi="Calibri" w:cs="Calibri"/>
                <w:i/>
                <w:color w:val="002060"/>
                <w:sz w:val="20"/>
                <w:szCs w:val="20"/>
                <w:lang w:val="en-GB"/>
              </w:rPr>
              <w:t>/2012</w:t>
            </w:r>
          </w:p>
          <w:p w14:paraId="7F027140" w14:textId="77777777" w:rsidR="00D13E7F" w:rsidRPr="007D3669" w:rsidRDefault="00D13E7F" w:rsidP="00D13E7F">
            <w:pPr>
              <w:ind w:left="954"/>
              <w:jc w:val="both"/>
              <w:rPr>
                <w:rFonts w:ascii="Calibri" w:hAnsi="Calibri" w:cs="Calibri"/>
                <w:i/>
                <w:color w:val="002060"/>
                <w:sz w:val="20"/>
                <w:szCs w:val="20"/>
                <w:lang w:val="en-GB"/>
              </w:rPr>
            </w:pPr>
            <w:r w:rsidRPr="007D3669">
              <w:rPr>
                <w:rFonts w:ascii="Calibri" w:hAnsi="Calibri" w:cs="Calibri"/>
                <w:i/>
                <w:color w:val="002060"/>
                <w:sz w:val="20"/>
                <w:szCs w:val="20"/>
                <w:lang w:val="en-GB"/>
              </w:rPr>
              <w:t>ISBN: 978-</w:t>
            </w:r>
            <w:r w:rsidR="007D3669" w:rsidRPr="007D3669">
              <w:rPr>
                <w:rFonts w:ascii="Calibri" w:hAnsi="Calibri" w:cs="Calibri"/>
                <w:i/>
                <w:color w:val="002060"/>
                <w:sz w:val="20"/>
                <w:szCs w:val="20"/>
                <w:lang w:val="en-GB"/>
              </w:rPr>
              <w:t>9963-716-14-2</w:t>
            </w:r>
          </w:p>
          <w:p w14:paraId="1BBFAA86" w14:textId="77777777" w:rsidR="00D13E7F" w:rsidRPr="007D3669" w:rsidRDefault="00D13E7F" w:rsidP="007D3669">
            <w:pPr>
              <w:ind w:left="954"/>
              <w:jc w:val="both"/>
              <w:rPr>
                <w:rFonts w:ascii="Calibri" w:hAnsi="Calibri" w:cs="Calibri"/>
                <w:i/>
                <w:color w:val="002060"/>
                <w:sz w:val="20"/>
                <w:szCs w:val="20"/>
                <w:lang w:val="en-GB"/>
              </w:rPr>
            </w:pPr>
            <w:r w:rsidRPr="007D3669">
              <w:rPr>
                <w:rFonts w:ascii="Calibri" w:hAnsi="Calibri" w:cs="Calibri"/>
                <w:i/>
                <w:color w:val="002060"/>
                <w:sz w:val="20"/>
                <w:szCs w:val="20"/>
                <w:lang w:val="en-GB"/>
              </w:rPr>
              <w:t xml:space="preserve">Provider (Publisher): </w:t>
            </w:r>
            <w:r w:rsidR="007D3669" w:rsidRPr="007D3669">
              <w:rPr>
                <w:rFonts w:ascii="Calibri" w:hAnsi="Calibri" w:cs="Calibri"/>
                <w:i/>
                <w:color w:val="002060"/>
                <w:sz w:val="20"/>
                <w:szCs w:val="20"/>
                <w:lang w:val="en-GB"/>
              </w:rPr>
              <w:t>Broken Hill Publishers Ltd</w:t>
            </w:r>
          </w:p>
          <w:p w14:paraId="22FD9D57" w14:textId="77777777" w:rsidR="005D23EB" w:rsidRPr="00511A3C" w:rsidRDefault="005D23EB" w:rsidP="007D3669">
            <w:pPr>
              <w:jc w:val="both"/>
              <w:rPr>
                <w:rFonts w:ascii="Calibri" w:hAnsi="Calibri" w:cs="Arial"/>
                <w:b/>
                <w:lang w:val="en-GB"/>
              </w:rPr>
            </w:pPr>
          </w:p>
        </w:tc>
      </w:tr>
      <w:bookmarkEnd w:id="0"/>
    </w:tbl>
    <w:p w14:paraId="2027724B" w14:textId="77777777" w:rsidR="005D23EB" w:rsidRPr="00511A3C" w:rsidRDefault="005D23EB" w:rsidP="00836326">
      <w:pPr>
        <w:rPr>
          <w:rFonts w:ascii="Calibri" w:hAnsi="Calibri"/>
        </w:rPr>
      </w:pPr>
    </w:p>
    <w:sectPr w:rsidR="005D23EB" w:rsidRPr="00511A3C" w:rsidSect="0015270C">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AE09F" w14:textId="77777777" w:rsidR="007B74E2" w:rsidRDefault="007B74E2">
      <w:r>
        <w:separator/>
      </w:r>
    </w:p>
  </w:endnote>
  <w:endnote w:type="continuationSeparator" w:id="0">
    <w:p w14:paraId="058E731C" w14:textId="77777777" w:rsidR="007B74E2" w:rsidRDefault="007B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20000287" w:usb1="00000000" w:usb2="0000000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26FAF" w14:textId="77777777" w:rsidR="007B74E2" w:rsidRDefault="007B74E2">
      <w:r>
        <w:separator/>
      </w:r>
    </w:p>
  </w:footnote>
  <w:footnote w:type="continuationSeparator" w:id="0">
    <w:p w14:paraId="55AA7DF8" w14:textId="77777777" w:rsidR="007B74E2" w:rsidRDefault="007B7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B1A7" w14:textId="77777777" w:rsidR="005D23EB" w:rsidRDefault="00922393">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95B3F44" w14:textId="77777777" w:rsidR="005D23EB" w:rsidRDefault="005D23EB">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1A86C42"/>
    <w:multiLevelType w:val="hybridMultilevel"/>
    <w:tmpl w:val="DCF658E8"/>
    <w:lvl w:ilvl="0" w:tplc="9E54A0D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F61582"/>
    <w:multiLevelType w:val="multilevel"/>
    <w:tmpl w:val="0408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3" w15:restartNumberingAfterBreak="0">
    <w:nsid w:val="5EC44BC9"/>
    <w:multiLevelType w:val="hybridMultilevel"/>
    <w:tmpl w:val="24CE74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4AC5560"/>
    <w:multiLevelType w:val="hybridMultilevel"/>
    <w:tmpl w:val="3684B3E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6CA659FD"/>
    <w:multiLevelType w:val="hybridMultilevel"/>
    <w:tmpl w:val="C50620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F560CA5"/>
    <w:multiLevelType w:val="hybridMultilevel"/>
    <w:tmpl w:val="9982C0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0B15C8"/>
    <w:multiLevelType w:val="hybridMultilevel"/>
    <w:tmpl w:val="B9F0E682"/>
    <w:lvl w:ilvl="0" w:tplc="12C42B8A">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89044508">
    <w:abstractNumId w:val="0"/>
  </w:num>
  <w:num w:numId="2" w16cid:durableId="1994213905">
    <w:abstractNumId w:val="5"/>
  </w:num>
  <w:num w:numId="3" w16cid:durableId="665980854">
    <w:abstractNumId w:val="7"/>
  </w:num>
  <w:num w:numId="4" w16cid:durableId="1490444087">
    <w:abstractNumId w:val="2"/>
  </w:num>
  <w:num w:numId="5" w16cid:durableId="1954749303">
    <w:abstractNumId w:val="1"/>
  </w:num>
  <w:num w:numId="6" w16cid:durableId="2131699935">
    <w:abstractNumId w:val="6"/>
  </w:num>
  <w:num w:numId="7" w16cid:durableId="1243685922">
    <w:abstractNumId w:val="3"/>
  </w:num>
  <w:num w:numId="8" w16cid:durableId="989213523">
    <w:abstractNumId w:val="8"/>
  </w:num>
  <w:num w:numId="9" w16cid:durableId="203707516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653"/>
    <w:rsid w:val="00033ED5"/>
    <w:rsid w:val="00034998"/>
    <w:rsid w:val="00037685"/>
    <w:rsid w:val="00040596"/>
    <w:rsid w:val="000410DA"/>
    <w:rsid w:val="00041C10"/>
    <w:rsid w:val="000443E5"/>
    <w:rsid w:val="0005007E"/>
    <w:rsid w:val="00051826"/>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7580B"/>
    <w:rsid w:val="000829CE"/>
    <w:rsid w:val="0008519E"/>
    <w:rsid w:val="00090252"/>
    <w:rsid w:val="00090277"/>
    <w:rsid w:val="00091F9F"/>
    <w:rsid w:val="000957CA"/>
    <w:rsid w:val="000964E8"/>
    <w:rsid w:val="00096504"/>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2D4D"/>
    <w:rsid w:val="001B36BC"/>
    <w:rsid w:val="001B42AA"/>
    <w:rsid w:val="001B5AF1"/>
    <w:rsid w:val="001B647B"/>
    <w:rsid w:val="001B78EE"/>
    <w:rsid w:val="001C2D16"/>
    <w:rsid w:val="001C37B5"/>
    <w:rsid w:val="001C59F2"/>
    <w:rsid w:val="001C6883"/>
    <w:rsid w:val="001D06B9"/>
    <w:rsid w:val="001D11D9"/>
    <w:rsid w:val="001D2E43"/>
    <w:rsid w:val="001D3609"/>
    <w:rsid w:val="001D5B1E"/>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1E63"/>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424E"/>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3AB3"/>
    <w:rsid w:val="002B53E5"/>
    <w:rsid w:val="002C02CE"/>
    <w:rsid w:val="002C3352"/>
    <w:rsid w:val="002C4096"/>
    <w:rsid w:val="002C4537"/>
    <w:rsid w:val="002C644D"/>
    <w:rsid w:val="002C7D88"/>
    <w:rsid w:val="002D3A20"/>
    <w:rsid w:val="002D5542"/>
    <w:rsid w:val="002D5EEC"/>
    <w:rsid w:val="002E3950"/>
    <w:rsid w:val="002E5AEC"/>
    <w:rsid w:val="002E77A5"/>
    <w:rsid w:val="002E7B92"/>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0808"/>
    <w:rsid w:val="0037154B"/>
    <w:rsid w:val="00371977"/>
    <w:rsid w:val="00371CC2"/>
    <w:rsid w:val="0037583F"/>
    <w:rsid w:val="0037610E"/>
    <w:rsid w:val="00376925"/>
    <w:rsid w:val="00376AF5"/>
    <w:rsid w:val="00380DCB"/>
    <w:rsid w:val="00381EC3"/>
    <w:rsid w:val="00382703"/>
    <w:rsid w:val="00382C1A"/>
    <w:rsid w:val="00383B44"/>
    <w:rsid w:val="0038552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B7A0E"/>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1E45"/>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4773"/>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A3C"/>
    <w:rsid w:val="00511E47"/>
    <w:rsid w:val="0051200E"/>
    <w:rsid w:val="00513F1F"/>
    <w:rsid w:val="00514D7F"/>
    <w:rsid w:val="00522EE9"/>
    <w:rsid w:val="005231D3"/>
    <w:rsid w:val="0052323C"/>
    <w:rsid w:val="00523D13"/>
    <w:rsid w:val="00523E2C"/>
    <w:rsid w:val="00526739"/>
    <w:rsid w:val="00526E51"/>
    <w:rsid w:val="005314D4"/>
    <w:rsid w:val="00532B1C"/>
    <w:rsid w:val="00534C2C"/>
    <w:rsid w:val="00536B09"/>
    <w:rsid w:val="005400E6"/>
    <w:rsid w:val="00540C82"/>
    <w:rsid w:val="005410F5"/>
    <w:rsid w:val="00546047"/>
    <w:rsid w:val="005464A0"/>
    <w:rsid w:val="005467DC"/>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AD3"/>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70E"/>
    <w:rsid w:val="005F1D7B"/>
    <w:rsid w:val="005F1E0F"/>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83C"/>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4E2"/>
    <w:rsid w:val="007B768A"/>
    <w:rsid w:val="007B775F"/>
    <w:rsid w:val="007C05BC"/>
    <w:rsid w:val="007C0EF5"/>
    <w:rsid w:val="007C3F8E"/>
    <w:rsid w:val="007C4899"/>
    <w:rsid w:val="007C56D1"/>
    <w:rsid w:val="007C7BB6"/>
    <w:rsid w:val="007D2405"/>
    <w:rsid w:val="007D33CF"/>
    <w:rsid w:val="007D3669"/>
    <w:rsid w:val="007D3CD9"/>
    <w:rsid w:val="007E277A"/>
    <w:rsid w:val="007E29E5"/>
    <w:rsid w:val="007E3B64"/>
    <w:rsid w:val="007E6482"/>
    <w:rsid w:val="007F00E3"/>
    <w:rsid w:val="007F1C0A"/>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4000"/>
    <w:rsid w:val="00836326"/>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5D9E"/>
    <w:rsid w:val="00906EF9"/>
    <w:rsid w:val="009072DF"/>
    <w:rsid w:val="009103E7"/>
    <w:rsid w:val="00910CBA"/>
    <w:rsid w:val="00912541"/>
    <w:rsid w:val="0091369A"/>
    <w:rsid w:val="0091429C"/>
    <w:rsid w:val="00915407"/>
    <w:rsid w:val="00920F5E"/>
    <w:rsid w:val="0092212A"/>
    <w:rsid w:val="00922393"/>
    <w:rsid w:val="0092252B"/>
    <w:rsid w:val="00922677"/>
    <w:rsid w:val="009262FA"/>
    <w:rsid w:val="00926AEC"/>
    <w:rsid w:val="00927BCD"/>
    <w:rsid w:val="00927F42"/>
    <w:rsid w:val="00936764"/>
    <w:rsid w:val="00936AF3"/>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170E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5EF4"/>
    <w:rsid w:val="00A76745"/>
    <w:rsid w:val="00A76ED5"/>
    <w:rsid w:val="00A7749E"/>
    <w:rsid w:val="00A8097B"/>
    <w:rsid w:val="00A810B4"/>
    <w:rsid w:val="00A810DA"/>
    <w:rsid w:val="00A81739"/>
    <w:rsid w:val="00A84156"/>
    <w:rsid w:val="00A842BF"/>
    <w:rsid w:val="00A84681"/>
    <w:rsid w:val="00A8714C"/>
    <w:rsid w:val="00A90498"/>
    <w:rsid w:val="00AA156C"/>
    <w:rsid w:val="00AA2240"/>
    <w:rsid w:val="00AA2ACD"/>
    <w:rsid w:val="00AA6AF3"/>
    <w:rsid w:val="00AA6FD8"/>
    <w:rsid w:val="00AB03BE"/>
    <w:rsid w:val="00AB18AC"/>
    <w:rsid w:val="00AB5159"/>
    <w:rsid w:val="00AB608F"/>
    <w:rsid w:val="00AB7A54"/>
    <w:rsid w:val="00AC0EE4"/>
    <w:rsid w:val="00AC104D"/>
    <w:rsid w:val="00AC1B1B"/>
    <w:rsid w:val="00AC266D"/>
    <w:rsid w:val="00AC3358"/>
    <w:rsid w:val="00AC3ABD"/>
    <w:rsid w:val="00AC56A2"/>
    <w:rsid w:val="00AD171A"/>
    <w:rsid w:val="00AD2837"/>
    <w:rsid w:val="00AD353F"/>
    <w:rsid w:val="00AD7BC6"/>
    <w:rsid w:val="00AD7F47"/>
    <w:rsid w:val="00AE1199"/>
    <w:rsid w:val="00AE11CE"/>
    <w:rsid w:val="00AE3F14"/>
    <w:rsid w:val="00AE645E"/>
    <w:rsid w:val="00AE68C8"/>
    <w:rsid w:val="00AF05BA"/>
    <w:rsid w:val="00AF0A2A"/>
    <w:rsid w:val="00AF1510"/>
    <w:rsid w:val="00AF4182"/>
    <w:rsid w:val="00AF55D6"/>
    <w:rsid w:val="00AF7F3E"/>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518A"/>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582F"/>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1D00"/>
    <w:rsid w:val="00C62055"/>
    <w:rsid w:val="00C62151"/>
    <w:rsid w:val="00C63B11"/>
    <w:rsid w:val="00C63ECF"/>
    <w:rsid w:val="00C6408E"/>
    <w:rsid w:val="00C6433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0624"/>
    <w:rsid w:val="00D02965"/>
    <w:rsid w:val="00D02FA0"/>
    <w:rsid w:val="00D05A9F"/>
    <w:rsid w:val="00D05BBA"/>
    <w:rsid w:val="00D06BE1"/>
    <w:rsid w:val="00D10857"/>
    <w:rsid w:val="00D13E7F"/>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5A8A"/>
    <w:rsid w:val="00D85E75"/>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3EF7"/>
    <w:rsid w:val="00E046DC"/>
    <w:rsid w:val="00E07D93"/>
    <w:rsid w:val="00E15C15"/>
    <w:rsid w:val="00E16C6B"/>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20D"/>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3B2648"/>
  <w15:docId w15:val="{1A0B5B89-F8C9-443A-ADF2-7D9239C7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B1E"/>
    <w:rPr>
      <w:sz w:val="24"/>
      <w:szCs w:val="24"/>
      <w:lang w:val="en-US" w:eastAsia="en-US"/>
    </w:rPr>
  </w:style>
  <w:style w:type="paragraph" w:styleId="1">
    <w:name w:val="heading 1"/>
    <w:basedOn w:val="a"/>
    <w:next w:val="a"/>
    <w:link w:val="1Char"/>
    <w:uiPriority w:val="99"/>
    <w:qFormat/>
    <w:rsid w:val="0042341E"/>
    <w:pPr>
      <w:keepNext/>
      <w:numPr>
        <w:numId w:val="4"/>
      </w:numPr>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numPr>
        <w:ilvl w:val="1"/>
        <w:numId w:val="4"/>
      </w:numPr>
      <w:spacing w:before="120" w:after="240"/>
      <w:outlineLvl w:val="1"/>
    </w:pPr>
    <w:rPr>
      <w:rFonts w:ascii="Arial" w:hAnsi="Arial"/>
      <w:b/>
      <w:bCs/>
      <w:sz w:val="28"/>
    </w:rPr>
  </w:style>
  <w:style w:type="paragraph" w:styleId="3">
    <w:name w:val="heading 3"/>
    <w:basedOn w:val="a"/>
    <w:next w:val="a"/>
    <w:link w:val="3Char"/>
    <w:uiPriority w:val="99"/>
    <w:qFormat/>
    <w:rsid w:val="0042341E"/>
    <w:pPr>
      <w:keepNext/>
      <w:numPr>
        <w:ilvl w:val="2"/>
        <w:numId w:val="4"/>
      </w:numPr>
      <w:spacing w:before="120" w:after="6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numPr>
        <w:ilvl w:val="3"/>
        <w:numId w:val="4"/>
      </w:numPr>
      <w:jc w:val="center"/>
      <w:outlineLvl w:val="3"/>
    </w:pPr>
    <w:rPr>
      <w:b/>
      <w:bCs/>
      <w:sz w:val="32"/>
    </w:rPr>
  </w:style>
  <w:style w:type="paragraph" w:styleId="5">
    <w:name w:val="heading 5"/>
    <w:basedOn w:val="a"/>
    <w:next w:val="a"/>
    <w:link w:val="5Char"/>
    <w:uiPriority w:val="99"/>
    <w:qFormat/>
    <w:rsid w:val="0042341E"/>
    <w:pPr>
      <w:keepNext/>
      <w:numPr>
        <w:ilvl w:val="4"/>
        <w:numId w:val="4"/>
      </w:numPr>
      <w:spacing w:after="120"/>
      <w:jc w:val="center"/>
      <w:outlineLvl w:val="4"/>
    </w:pPr>
    <w:rPr>
      <w:b/>
      <w:bCs/>
      <w:lang w:val="el-GR"/>
    </w:rPr>
  </w:style>
  <w:style w:type="paragraph" w:styleId="6">
    <w:name w:val="heading 6"/>
    <w:basedOn w:val="a"/>
    <w:next w:val="a"/>
    <w:link w:val="6Char"/>
    <w:uiPriority w:val="99"/>
    <w:qFormat/>
    <w:rsid w:val="0042341E"/>
    <w:pPr>
      <w:keepNext/>
      <w:numPr>
        <w:ilvl w:val="5"/>
        <w:numId w:val="4"/>
      </w:numPr>
      <w:jc w:val="center"/>
      <w:outlineLvl w:val="5"/>
    </w:pPr>
    <w:rPr>
      <w:rFonts w:ascii="Georgia" w:hAnsi="Georgia" w:cs="Arial"/>
      <w:b/>
      <w:bCs/>
      <w:lang w:val="el-GR"/>
    </w:rPr>
  </w:style>
  <w:style w:type="paragraph" w:styleId="7">
    <w:name w:val="heading 7"/>
    <w:basedOn w:val="a"/>
    <w:next w:val="a"/>
    <w:link w:val="7Char"/>
    <w:semiHidden/>
    <w:unhideWhenUsed/>
    <w:qFormat/>
    <w:rsid w:val="00D00624"/>
    <w:pPr>
      <w:numPr>
        <w:ilvl w:val="6"/>
        <w:numId w:val="4"/>
      </w:numPr>
      <w:spacing w:before="240" w:after="60"/>
      <w:outlineLvl w:val="6"/>
    </w:pPr>
    <w:rPr>
      <w:rFonts w:ascii="Calibri" w:hAnsi="Calibri"/>
    </w:rPr>
  </w:style>
  <w:style w:type="paragraph" w:styleId="8">
    <w:name w:val="heading 8"/>
    <w:basedOn w:val="a"/>
    <w:next w:val="a"/>
    <w:link w:val="8Char"/>
    <w:semiHidden/>
    <w:unhideWhenUsed/>
    <w:qFormat/>
    <w:rsid w:val="00D00624"/>
    <w:pPr>
      <w:numPr>
        <w:ilvl w:val="7"/>
        <w:numId w:val="4"/>
      </w:numPr>
      <w:spacing w:before="240" w:after="60"/>
      <w:outlineLvl w:val="7"/>
    </w:pPr>
    <w:rPr>
      <w:rFonts w:ascii="Calibri" w:hAnsi="Calibri"/>
      <w:i/>
      <w:iCs/>
    </w:rPr>
  </w:style>
  <w:style w:type="paragraph" w:styleId="9">
    <w:name w:val="heading 9"/>
    <w:basedOn w:val="a"/>
    <w:next w:val="a"/>
    <w:link w:val="9Char"/>
    <w:semiHidden/>
    <w:unhideWhenUsed/>
    <w:qFormat/>
    <w:rsid w:val="00D00624"/>
    <w:pPr>
      <w:numPr>
        <w:ilvl w:val="8"/>
        <w:numId w:val="4"/>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32"/>
      <w:szCs w:val="24"/>
      <w:lang w:eastAsia="en-US"/>
    </w:rPr>
  </w:style>
  <w:style w:type="character" w:customStyle="1" w:styleId="2Char">
    <w:name w:val="Επικεφαλίδα 2 Char"/>
    <w:basedOn w:val="a0"/>
    <w:link w:val="2"/>
    <w:uiPriority w:val="99"/>
    <w:locked/>
    <w:rsid w:val="004520BF"/>
    <w:rPr>
      <w:rFonts w:ascii="Arial" w:hAnsi="Arial"/>
      <w:b/>
      <w:bCs/>
      <w:sz w:val="28"/>
      <w:szCs w:val="24"/>
      <w:lang w:val="en-US" w:eastAsia="en-US"/>
    </w:rPr>
  </w:style>
  <w:style w:type="character" w:customStyle="1" w:styleId="3Char">
    <w:name w:val="Επικεφαλίδα 3 Char"/>
    <w:basedOn w:val="a0"/>
    <w:link w:val="3"/>
    <w:uiPriority w:val="99"/>
    <w:locked/>
    <w:rsid w:val="00717340"/>
    <w:rPr>
      <w:rFonts w:ascii="Arial" w:hAnsi="Arial" w:cs="Arial"/>
      <w:b/>
      <w:bCs/>
      <w:sz w:val="24"/>
      <w:szCs w:val="26"/>
      <w:lang w:eastAsia="en-US"/>
    </w:rPr>
  </w:style>
  <w:style w:type="character" w:customStyle="1" w:styleId="4Char">
    <w:name w:val="Επικεφαλίδα 4 Char"/>
    <w:basedOn w:val="a0"/>
    <w:link w:val="4"/>
    <w:uiPriority w:val="99"/>
    <w:locked/>
    <w:rsid w:val="003B23D7"/>
    <w:rPr>
      <w:b/>
      <w:bCs/>
      <w:sz w:val="32"/>
      <w:szCs w:val="24"/>
      <w:lang w:val="en-US" w:eastAsia="en-US"/>
    </w:rPr>
  </w:style>
  <w:style w:type="character" w:customStyle="1" w:styleId="5Char">
    <w:name w:val="Επικεφαλίδα 5 Char"/>
    <w:basedOn w:val="a0"/>
    <w:link w:val="5"/>
    <w:uiPriority w:val="99"/>
    <w:locked/>
    <w:rsid w:val="003B23D7"/>
    <w:rPr>
      <w:b/>
      <w:bCs/>
      <w:sz w:val="24"/>
      <w:szCs w:val="24"/>
      <w:lang w:eastAsia="en-US"/>
    </w:rPr>
  </w:style>
  <w:style w:type="character" w:customStyle="1" w:styleId="6Char">
    <w:name w:val="Επικεφαλίδα 6 Char"/>
    <w:basedOn w:val="a0"/>
    <w:link w:val="6"/>
    <w:uiPriority w:val="99"/>
    <w:locked/>
    <w:rsid w:val="003B23D7"/>
    <w:rPr>
      <w:rFonts w:ascii="Georgia" w:hAnsi="Georgia" w:cs="Arial"/>
      <w:b/>
      <w:bCs/>
      <w:sz w:val="24"/>
      <w:szCs w:val="24"/>
      <w:lang w:eastAsia="en-U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basedOn w:val="a0"/>
    <w:link w:val="a4"/>
    <w:uiPriority w:val="99"/>
    <w:semiHidden/>
    <w:locked/>
    <w:rsid w:val="00717340"/>
    <w:rPr>
      <w:rFonts w:cs="Times New Roman"/>
      <w:lang w:val="en-US" w:eastAsia="en-US"/>
    </w:rPr>
  </w:style>
  <w:style w:type="character" w:styleId="a5">
    <w:name w:val="footnote reference"/>
    <w:basedOn w:val="a0"/>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0">
    <w:name w:val="toc 7"/>
    <w:basedOn w:val="a"/>
    <w:next w:val="a"/>
    <w:autoRedefine/>
    <w:uiPriority w:val="99"/>
    <w:semiHidden/>
    <w:rsid w:val="0042341E"/>
    <w:pPr>
      <w:ind w:left="1440"/>
    </w:pPr>
  </w:style>
  <w:style w:type="paragraph" w:styleId="80">
    <w:name w:val="toc 8"/>
    <w:basedOn w:val="a"/>
    <w:next w:val="a"/>
    <w:autoRedefine/>
    <w:uiPriority w:val="99"/>
    <w:semiHidden/>
    <w:rsid w:val="0042341E"/>
    <w:pPr>
      <w:ind w:left="1680"/>
    </w:pPr>
  </w:style>
  <w:style w:type="paragraph" w:styleId="90">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styleId="-0">
    <w:name w:val="FollowedHyperlink"/>
    <w:basedOn w:val="a0"/>
    <w:uiPriority w:val="99"/>
    <w:semiHidden/>
    <w:locked/>
    <w:rsid w:val="008671BA"/>
    <w:rPr>
      <w:rFonts w:cs="Times New Roman"/>
      <w:color w:val="800080"/>
      <w:u w:val="single"/>
    </w:rPr>
  </w:style>
  <w:style w:type="character" w:customStyle="1" w:styleId="7Char">
    <w:name w:val="Επικεφαλίδα 7 Char"/>
    <w:basedOn w:val="a0"/>
    <w:link w:val="7"/>
    <w:semiHidden/>
    <w:rsid w:val="00D00624"/>
    <w:rPr>
      <w:rFonts w:ascii="Calibri" w:hAnsi="Calibri"/>
      <w:sz w:val="24"/>
      <w:szCs w:val="24"/>
      <w:lang w:val="en-US" w:eastAsia="en-US"/>
    </w:rPr>
  </w:style>
  <w:style w:type="character" w:customStyle="1" w:styleId="8Char">
    <w:name w:val="Επικεφαλίδα 8 Char"/>
    <w:basedOn w:val="a0"/>
    <w:link w:val="8"/>
    <w:semiHidden/>
    <w:rsid w:val="00D00624"/>
    <w:rPr>
      <w:rFonts w:ascii="Calibri" w:hAnsi="Calibri"/>
      <w:i/>
      <w:iCs/>
      <w:sz w:val="24"/>
      <w:szCs w:val="24"/>
      <w:lang w:val="en-US" w:eastAsia="en-US"/>
    </w:rPr>
  </w:style>
  <w:style w:type="character" w:customStyle="1" w:styleId="9Char">
    <w:name w:val="Επικεφαλίδα 9 Char"/>
    <w:basedOn w:val="a0"/>
    <w:link w:val="9"/>
    <w:semiHidden/>
    <w:rsid w:val="00D00624"/>
    <w:rPr>
      <w:rFonts w:ascii="Cambria" w:hAnsi="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ourse.uoi.gr/course/view.php?id=13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649</TotalTime>
  <Pages>3</Pages>
  <Words>826</Words>
  <Characters>5489</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lpstr>
    </vt:vector>
  </TitlesOfParts>
  <Company>Aegean</Company>
  <LinksUpToDate>false</LinksUpToDate>
  <CharactersWithSpaces>6303</CharactersWithSpaces>
  <SharedDoc>false</SharedDoc>
  <HLinks>
    <vt:vector size="6" baseType="variant">
      <vt:variant>
        <vt:i4>1900610</vt:i4>
      </vt:variant>
      <vt:variant>
        <vt:i4>0</vt:i4>
      </vt:variant>
      <vt:variant>
        <vt:i4>0</vt:i4>
      </vt:variant>
      <vt:variant>
        <vt:i4>5</vt:i4>
      </vt:variant>
      <vt:variant>
        <vt:lpwstr>http://ecourse.uoi.gr/course/view.php?id=1388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Al.Papageorgiou</dc:creator>
  <cp:keywords/>
  <cp:lastModifiedBy>ΠΕΡΙΚΛΗΣ ΠΑΠΠΑΣ</cp:lastModifiedBy>
  <cp:revision>6</cp:revision>
  <cp:lastPrinted>2017-05-16T07:55:00Z</cp:lastPrinted>
  <dcterms:created xsi:type="dcterms:W3CDTF">2024-11-07T10:36:00Z</dcterms:created>
  <dcterms:modified xsi:type="dcterms:W3CDTF">2025-01-20T16:19:00Z</dcterms:modified>
</cp:coreProperties>
</file>