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rsidR="005D23EB" w:rsidRPr="00C45CAD" w:rsidRDefault="002E2E4E" w:rsidP="00A35DB0">
            <w:pPr>
              <w:rPr>
                <w:rFonts w:ascii="Cambria" w:hAnsi="Cambria" w:cs="Arial"/>
                <w:color w:val="002060"/>
                <w:sz w:val="20"/>
                <w:szCs w:val="20"/>
                <w:lang w:val="en-GB"/>
              </w:rPr>
            </w:pPr>
            <w:r>
              <w:rPr>
                <w:rFonts w:ascii="Cambria" w:hAnsi="Cambria" w:cs="Arial"/>
                <w:color w:val="002060"/>
                <w:sz w:val="20"/>
                <w:szCs w:val="20"/>
                <w:lang w:val="en-GB"/>
              </w:rPr>
              <w:t>Undergraduate</w:t>
            </w:r>
            <w:r w:rsidR="00E13F3F">
              <w:rPr>
                <w:rFonts w:ascii="Cambria" w:hAnsi="Cambria" w:cs="Arial"/>
                <w:color w:val="002060"/>
                <w:sz w:val="20"/>
                <w:szCs w:val="20"/>
                <w:lang w:val="en-GB"/>
              </w:rPr>
              <w:t xml:space="preserve"> (1</w:t>
            </w:r>
            <w:r w:rsidR="00E13F3F">
              <w:rPr>
                <w:rFonts w:ascii="Cambria" w:hAnsi="Cambria" w:cs="Arial"/>
                <w:color w:val="002060"/>
                <w:sz w:val="20"/>
                <w:szCs w:val="20"/>
                <w:vertAlign w:val="superscript"/>
                <w:lang w:val="en-GB"/>
              </w:rPr>
              <w:t xml:space="preserve">st </w:t>
            </w:r>
            <w:r w:rsidR="00E13F3F">
              <w:rPr>
                <w:rFonts w:ascii="Cambria" w:hAnsi="Cambria" w:cs="Arial"/>
                <w:color w:val="002060"/>
                <w:sz w:val="20"/>
                <w:szCs w:val="20"/>
                <w:lang w:val="en-GB"/>
              </w:rPr>
              <w:t xml:space="preserve">cycle </w:t>
            </w:r>
            <w:r w:rsidR="00A35DB0">
              <w:rPr>
                <w:rFonts w:ascii="Cambria" w:hAnsi="Cambria" w:cs="Arial"/>
                <w:color w:val="002060"/>
                <w:sz w:val="20"/>
                <w:szCs w:val="20"/>
                <w:lang w:val="en-GB"/>
              </w:rPr>
              <w:t>degree programme</w:t>
            </w:r>
            <w:r w:rsidR="00E13F3F">
              <w:rPr>
                <w:rFonts w:ascii="Cambria" w:hAnsi="Cambria" w:cs="Arial"/>
                <w:color w:val="002060"/>
                <w:sz w:val="20"/>
                <w:szCs w:val="20"/>
                <w:lang w:val="en-GB"/>
              </w:rPr>
              <w:t>)</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rsidR="005D23EB" w:rsidRPr="00F26527" w:rsidRDefault="00A35DB0" w:rsidP="00C822F5">
            <w:pPr>
              <w:rPr>
                <w:rFonts w:ascii="Cambria" w:hAnsi="Cambria" w:cs="Arial"/>
                <w:color w:val="002060"/>
                <w:sz w:val="20"/>
                <w:szCs w:val="20"/>
                <w:lang w:val="el-GR"/>
              </w:rPr>
            </w:pPr>
            <w:r w:rsidRPr="00A35DB0">
              <w:rPr>
                <w:rFonts w:ascii="Cambria" w:hAnsi="Cambria" w:cs="Arial"/>
                <w:color w:val="002060"/>
                <w:sz w:val="20"/>
                <w:szCs w:val="20"/>
                <w:lang w:val="en-GB"/>
              </w:rPr>
              <w:t>ΙΑΕ10</w:t>
            </w:r>
            <w:r w:rsidR="00F26527">
              <w:rPr>
                <w:rFonts w:ascii="Cambria" w:hAnsi="Cambria" w:cs="Arial"/>
                <w:color w:val="002060"/>
                <w:sz w:val="20"/>
                <w:szCs w:val="20"/>
                <w:lang w:val="el-GR"/>
              </w:rPr>
              <w:t>7</w:t>
            </w:r>
          </w:p>
        </w:tc>
        <w:tc>
          <w:tcPr>
            <w:tcW w:w="2505" w:type="dxa"/>
            <w:gridSpan w:val="2"/>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rsidR="005D23EB" w:rsidRPr="006403CB" w:rsidRDefault="00E13F3F" w:rsidP="00C822F5">
            <w:pPr>
              <w:rPr>
                <w:rFonts w:ascii="Cambria" w:hAnsi="Cambria" w:cs="Arial"/>
                <w:b/>
                <w:sz w:val="20"/>
                <w:szCs w:val="20"/>
                <w:lang w:val="en-GB"/>
              </w:rPr>
            </w:pPr>
            <w:r>
              <w:rPr>
                <w:rFonts w:ascii="Cambria" w:hAnsi="Cambria" w:cs="Arial"/>
                <w:b/>
                <w:sz w:val="20"/>
                <w:szCs w:val="20"/>
                <w:lang w:val="en-GB"/>
              </w:rPr>
              <w:t>1</w:t>
            </w:r>
            <w:r w:rsidRPr="00E13F3F">
              <w:rPr>
                <w:rFonts w:ascii="Cambria" w:hAnsi="Cambria" w:cs="Arial"/>
                <w:b/>
                <w:sz w:val="20"/>
                <w:szCs w:val="20"/>
                <w:vertAlign w:val="superscript"/>
                <w:lang w:val="en-GB"/>
              </w:rPr>
              <w:t>st</w:t>
            </w:r>
            <w:r>
              <w:rPr>
                <w:rFonts w:ascii="Cambria" w:hAnsi="Cambria" w:cs="Arial"/>
                <w:b/>
                <w:sz w:val="20"/>
                <w:szCs w:val="20"/>
                <w:lang w:val="en-GB"/>
              </w:rPr>
              <w:t xml:space="preserve"> </w:t>
            </w:r>
          </w:p>
        </w:tc>
      </w:tr>
      <w:tr w:rsidR="005D23EB" w:rsidRPr="006403CB" w:rsidTr="00C822F5">
        <w:trPr>
          <w:trHeight w:val="375"/>
        </w:trPr>
        <w:tc>
          <w:tcPr>
            <w:tcW w:w="3205" w:type="dxa"/>
            <w:shd w:val="clear" w:color="auto" w:fill="DDD9C3"/>
            <w:vAlign w:val="center"/>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rsidR="005D23EB" w:rsidRPr="00C45CAD" w:rsidRDefault="00F26527" w:rsidP="00C822F5">
            <w:pPr>
              <w:rPr>
                <w:rFonts w:ascii="Cambria" w:hAnsi="Cambria" w:cs="Arial"/>
                <w:color w:val="002060"/>
                <w:sz w:val="20"/>
                <w:szCs w:val="20"/>
                <w:lang w:val="en-GB"/>
              </w:rPr>
            </w:pPr>
            <w:r>
              <w:rPr>
                <w:rFonts w:ascii="Cambria" w:hAnsi="Cambria" w:cs="Arial"/>
                <w:color w:val="002060"/>
                <w:sz w:val="20"/>
                <w:szCs w:val="20"/>
              </w:rPr>
              <w:t>German</w:t>
            </w:r>
            <w:r w:rsidR="00E13F3F">
              <w:rPr>
                <w:rFonts w:ascii="Cambria" w:hAnsi="Cambria" w:cs="Arial"/>
                <w:color w:val="002060"/>
                <w:sz w:val="20"/>
                <w:szCs w:val="20"/>
                <w:lang w:val="en-GB"/>
              </w:rPr>
              <w:t xml:space="preserve"> for Academic Purposes</w:t>
            </w:r>
          </w:p>
        </w:tc>
      </w:tr>
      <w:tr w:rsidR="005D23EB" w:rsidRPr="006403CB" w:rsidTr="00C822F5">
        <w:trPr>
          <w:trHeight w:val="196"/>
        </w:trPr>
        <w:tc>
          <w:tcPr>
            <w:tcW w:w="5637" w:type="dxa"/>
            <w:gridSpan w:val="3"/>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rsidTr="00C822F5">
        <w:trPr>
          <w:trHeight w:val="194"/>
        </w:trPr>
        <w:tc>
          <w:tcPr>
            <w:tcW w:w="5637" w:type="dxa"/>
            <w:gridSpan w:val="3"/>
          </w:tcPr>
          <w:p w:rsidR="005D23EB" w:rsidRPr="006403CB" w:rsidRDefault="005D23EB" w:rsidP="00C822F5">
            <w:pPr>
              <w:jc w:val="right"/>
              <w:rPr>
                <w:rFonts w:ascii="Cambria" w:hAnsi="Cambria" w:cs="Arial"/>
                <w:color w:val="002060"/>
                <w:sz w:val="20"/>
                <w:szCs w:val="20"/>
                <w:lang w:val="en-GB"/>
              </w:rPr>
            </w:pPr>
          </w:p>
        </w:tc>
        <w:tc>
          <w:tcPr>
            <w:tcW w:w="1559" w:type="dxa"/>
            <w:gridSpan w:val="2"/>
          </w:tcPr>
          <w:p w:rsidR="005D23EB" w:rsidRPr="00A35DB0" w:rsidRDefault="00A35DB0"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c>
          <w:tcPr>
            <w:tcW w:w="1240" w:type="dxa"/>
          </w:tcPr>
          <w:p w:rsidR="005D23EB" w:rsidRPr="00A35DB0" w:rsidRDefault="00A35DB0"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r>
      <w:tr w:rsidR="005D23EB" w:rsidRPr="006403CB" w:rsidTr="00C822F5">
        <w:trPr>
          <w:trHeight w:val="194"/>
        </w:trPr>
        <w:tc>
          <w:tcPr>
            <w:tcW w:w="5637" w:type="dxa"/>
            <w:gridSpan w:val="3"/>
          </w:tcPr>
          <w:p w:rsidR="005D23EB" w:rsidRPr="006403CB" w:rsidRDefault="005D23EB" w:rsidP="00C822F5">
            <w:pPr>
              <w:jc w:val="right"/>
              <w:rPr>
                <w:rFonts w:ascii="Cambria" w:hAnsi="Cambria" w:cs="Arial"/>
                <w:b/>
                <w:color w:val="002060"/>
                <w:sz w:val="20"/>
                <w:szCs w:val="20"/>
                <w:lang w:val="en-GB"/>
              </w:rPr>
            </w:pPr>
          </w:p>
        </w:tc>
        <w:tc>
          <w:tcPr>
            <w:tcW w:w="1559" w:type="dxa"/>
            <w:gridSpan w:val="2"/>
          </w:tcPr>
          <w:p w:rsidR="005D23EB" w:rsidRPr="006403CB" w:rsidRDefault="005D23EB" w:rsidP="00C822F5">
            <w:pPr>
              <w:jc w:val="right"/>
              <w:rPr>
                <w:rFonts w:ascii="Cambria" w:hAnsi="Cambria" w:cs="Arial"/>
                <w:color w:val="002060"/>
                <w:sz w:val="20"/>
                <w:szCs w:val="20"/>
                <w:lang w:val="en-GB"/>
              </w:rPr>
            </w:pPr>
          </w:p>
        </w:tc>
        <w:tc>
          <w:tcPr>
            <w:tcW w:w="1240" w:type="dxa"/>
          </w:tcPr>
          <w:p w:rsidR="005D23EB" w:rsidRPr="006403CB" w:rsidRDefault="005D23EB" w:rsidP="00C822F5">
            <w:pPr>
              <w:rPr>
                <w:rFonts w:ascii="Cambria" w:hAnsi="Cambria" w:cs="Arial"/>
                <w:color w:val="002060"/>
                <w:sz w:val="20"/>
                <w:szCs w:val="20"/>
                <w:lang w:val="en-GB"/>
              </w:rPr>
            </w:pPr>
          </w:p>
        </w:tc>
      </w:tr>
      <w:tr w:rsidR="005D23EB" w:rsidRPr="006403CB" w:rsidTr="00C822F5">
        <w:trPr>
          <w:trHeight w:val="194"/>
        </w:trPr>
        <w:tc>
          <w:tcPr>
            <w:tcW w:w="5637" w:type="dxa"/>
            <w:gridSpan w:val="3"/>
          </w:tcPr>
          <w:p w:rsidR="005D23EB" w:rsidRPr="006403CB" w:rsidRDefault="005D23EB" w:rsidP="00C822F5">
            <w:pPr>
              <w:rPr>
                <w:rFonts w:ascii="Cambria" w:hAnsi="Cambria" w:cs="Arial"/>
                <w:b/>
                <w:color w:val="002060"/>
                <w:sz w:val="20"/>
                <w:szCs w:val="20"/>
                <w:lang w:val="en-GB"/>
              </w:rPr>
            </w:pPr>
          </w:p>
        </w:tc>
        <w:tc>
          <w:tcPr>
            <w:tcW w:w="1559" w:type="dxa"/>
            <w:gridSpan w:val="2"/>
          </w:tcPr>
          <w:p w:rsidR="005D23EB" w:rsidRPr="006403CB" w:rsidRDefault="005D23EB" w:rsidP="00C822F5">
            <w:pPr>
              <w:jc w:val="right"/>
              <w:rPr>
                <w:rFonts w:ascii="Cambria" w:hAnsi="Cambria" w:cs="Arial"/>
                <w:color w:val="002060"/>
                <w:sz w:val="20"/>
                <w:szCs w:val="20"/>
                <w:lang w:val="en-GB"/>
              </w:rPr>
            </w:pPr>
          </w:p>
        </w:tc>
        <w:tc>
          <w:tcPr>
            <w:tcW w:w="1240" w:type="dxa"/>
          </w:tcPr>
          <w:p w:rsidR="005D23EB" w:rsidRPr="006403CB" w:rsidRDefault="005D23EB" w:rsidP="00C822F5">
            <w:pPr>
              <w:rPr>
                <w:rFonts w:ascii="Cambria" w:hAnsi="Cambria" w:cs="Arial"/>
                <w:color w:val="002060"/>
                <w:sz w:val="20"/>
                <w:szCs w:val="20"/>
                <w:lang w:val="en-GB"/>
              </w:rPr>
            </w:pPr>
          </w:p>
        </w:tc>
      </w:tr>
      <w:tr w:rsidR="005D23EB" w:rsidRPr="006403CB" w:rsidTr="00C822F5">
        <w:trPr>
          <w:trHeight w:val="194"/>
        </w:trPr>
        <w:tc>
          <w:tcPr>
            <w:tcW w:w="5637" w:type="dxa"/>
            <w:gridSpan w:val="3"/>
            <w:shd w:val="clear" w:color="auto" w:fill="DDD9C3"/>
          </w:tcPr>
          <w:p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rsidR="005D23EB" w:rsidRPr="006403CB" w:rsidRDefault="005D23EB" w:rsidP="00C822F5">
            <w:pPr>
              <w:jc w:val="right"/>
              <w:rPr>
                <w:rFonts w:ascii="Cambria" w:hAnsi="Cambria" w:cs="Arial"/>
                <w:color w:val="002060"/>
                <w:sz w:val="20"/>
                <w:szCs w:val="20"/>
                <w:lang w:val="en-GB"/>
              </w:rPr>
            </w:pPr>
          </w:p>
        </w:tc>
        <w:tc>
          <w:tcPr>
            <w:tcW w:w="1240" w:type="dxa"/>
          </w:tcPr>
          <w:p w:rsidR="005D23EB" w:rsidRPr="006403CB" w:rsidRDefault="005D23EB" w:rsidP="00C822F5">
            <w:pPr>
              <w:rPr>
                <w:rFonts w:ascii="Cambria" w:hAnsi="Cambria" w:cs="Arial"/>
                <w:color w:val="002060"/>
                <w:sz w:val="20"/>
                <w:szCs w:val="20"/>
                <w:lang w:val="en-GB"/>
              </w:rPr>
            </w:pPr>
          </w:p>
        </w:tc>
      </w:tr>
      <w:tr w:rsidR="005D23EB" w:rsidRPr="006403CB" w:rsidTr="00C822F5">
        <w:trPr>
          <w:trHeight w:val="599"/>
        </w:trPr>
        <w:tc>
          <w:tcPr>
            <w:tcW w:w="3205" w:type="dxa"/>
            <w:shd w:val="clear" w:color="auto" w:fill="DDD9C3"/>
          </w:tcPr>
          <w:p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rsidR="005D23EB" w:rsidRPr="006403CB" w:rsidRDefault="00A35DB0" w:rsidP="00DA7522">
            <w:pPr>
              <w:rPr>
                <w:rFonts w:ascii="Cambria" w:hAnsi="Cambria" w:cs="Arial"/>
                <w:color w:val="002060"/>
                <w:sz w:val="20"/>
                <w:szCs w:val="20"/>
                <w:lang w:val="en-GB"/>
              </w:rPr>
            </w:pPr>
            <w:r>
              <w:rPr>
                <w:rFonts w:ascii="Cambria" w:hAnsi="Cambria" w:cs="Arial"/>
                <w:color w:val="002060"/>
                <w:sz w:val="20"/>
                <w:szCs w:val="20"/>
                <w:lang w:val="en-GB"/>
              </w:rPr>
              <w:t>General Background</w:t>
            </w:r>
            <w:r w:rsidR="0000147C">
              <w:rPr>
                <w:rFonts w:ascii="Cambria" w:hAnsi="Cambria" w:cs="Arial"/>
                <w:color w:val="002060"/>
                <w:sz w:val="20"/>
                <w:szCs w:val="20"/>
                <w:lang w:val="en-GB"/>
              </w:rPr>
              <w:t xml:space="preserve"> </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rsidR="005D23EB" w:rsidRPr="006403CB" w:rsidRDefault="005D23EB" w:rsidP="00C822F5">
            <w:pPr>
              <w:jc w:val="right"/>
              <w:rPr>
                <w:rFonts w:ascii="Cambria" w:hAnsi="Cambria" w:cs="Arial"/>
                <w:b/>
                <w:sz w:val="20"/>
                <w:szCs w:val="20"/>
                <w:lang w:val="en-GB"/>
              </w:rPr>
            </w:pPr>
          </w:p>
        </w:tc>
        <w:tc>
          <w:tcPr>
            <w:tcW w:w="5231" w:type="dxa"/>
            <w:gridSpan w:val="5"/>
          </w:tcPr>
          <w:p w:rsidR="005D23EB" w:rsidRPr="002E2E4E" w:rsidRDefault="002E2E4E" w:rsidP="0000147C">
            <w:pPr>
              <w:rPr>
                <w:rFonts w:ascii="Cambria" w:hAnsi="Cambria" w:cs="Arial"/>
                <w:color w:val="002060"/>
                <w:sz w:val="20"/>
                <w:szCs w:val="20"/>
              </w:rPr>
            </w:pPr>
            <w:r>
              <w:rPr>
                <w:rFonts w:ascii="Cambria" w:hAnsi="Cambria" w:cs="Arial"/>
                <w:color w:val="002060"/>
                <w:sz w:val="20"/>
                <w:szCs w:val="20"/>
                <w:lang w:val="en-GB"/>
              </w:rPr>
              <w:t>It would be desirable for students t</w:t>
            </w:r>
            <w:r w:rsidR="00F26527">
              <w:rPr>
                <w:rFonts w:ascii="Cambria" w:hAnsi="Cambria" w:cs="Arial"/>
                <w:color w:val="002060"/>
                <w:sz w:val="20"/>
                <w:szCs w:val="20"/>
                <w:lang w:val="en-GB"/>
              </w:rPr>
              <w:t>o po</w:t>
            </w:r>
            <w:r w:rsidR="009C24CF">
              <w:rPr>
                <w:rFonts w:ascii="Cambria" w:hAnsi="Cambria" w:cs="Arial"/>
                <w:color w:val="002060"/>
                <w:sz w:val="20"/>
                <w:szCs w:val="20"/>
                <w:lang w:val="en-GB"/>
              </w:rPr>
              <w:t>ssess a B</w:t>
            </w:r>
            <w:r w:rsidR="00213111" w:rsidRPr="00213111">
              <w:rPr>
                <w:rFonts w:ascii="Cambria" w:hAnsi="Cambria" w:cs="Arial"/>
                <w:color w:val="002060"/>
                <w:sz w:val="20"/>
                <w:szCs w:val="20"/>
              </w:rPr>
              <w:t>2</w:t>
            </w:r>
            <w:bookmarkStart w:id="1" w:name="_GoBack"/>
            <w:bookmarkEnd w:id="1"/>
            <w:r w:rsidR="00F26527">
              <w:rPr>
                <w:rFonts w:ascii="Cambria" w:hAnsi="Cambria" w:cs="Arial"/>
                <w:color w:val="002060"/>
                <w:sz w:val="20"/>
                <w:szCs w:val="20"/>
                <w:lang w:val="en-GB"/>
              </w:rPr>
              <w:t>+ level of German</w:t>
            </w:r>
            <w:r>
              <w:rPr>
                <w:rFonts w:ascii="Cambria" w:hAnsi="Cambria" w:cs="Arial"/>
                <w:color w:val="002060"/>
                <w:sz w:val="20"/>
                <w:szCs w:val="20"/>
                <w:lang w:val="en-GB"/>
              </w:rPr>
              <w:t xml:space="preserve"> </w:t>
            </w:r>
            <w:r w:rsidR="0000147C">
              <w:rPr>
                <w:rFonts w:ascii="Cambria" w:hAnsi="Cambria" w:cs="Arial"/>
                <w:color w:val="002060"/>
                <w:sz w:val="20"/>
                <w:szCs w:val="20"/>
                <w:lang w:val="en-GB"/>
              </w:rPr>
              <w:t>before</w:t>
            </w:r>
            <w:r>
              <w:rPr>
                <w:rFonts w:ascii="Cambria" w:hAnsi="Cambria" w:cs="Arial"/>
                <w:color w:val="002060"/>
                <w:sz w:val="20"/>
                <w:szCs w:val="20"/>
                <w:lang w:val="en-GB"/>
              </w:rPr>
              <w:t xml:space="preserve"> attend</w:t>
            </w:r>
            <w:r w:rsidR="0000147C">
              <w:rPr>
                <w:rFonts w:ascii="Cambria" w:hAnsi="Cambria" w:cs="Arial"/>
                <w:color w:val="002060"/>
                <w:sz w:val="20"/>
                <w:szCs w:val="20"/>
                <w:lang w:val="en-GB"/>
              </w:rPr>
              <w:t>ing</w:t>
            </w:r>
            <w:r>
              <w:rPr>
                <w:rFonts w:ascii="Cambria" w:hAnsi="Cambria" w:cs="Arial"/>
                <w:color w:val="002060"/>
                <w:sz w:val="20"/>
                <w:szCs w:val="20"/>
                <w:lang w:val="en-GB"/>
              </w:rPr>
              <w:t xml:space="preserve"> the specific course.</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rsidR="005D23EB" w:rsidRPr="00BD7AF0" w:rsidRDefault="00F26527" w:rsidP="00C822F5">
            <w:pPr>
              <w:rPr>
                <w:rFonts w:ascii="Cambria" w:hAnsi="Cambria" w:cs="Arial"/>
                <w:color w:val="002060"/>
                <w:sz w:val="20"/>
                <w:szCs w:val="20"/>
                <w:lang w:val="en-GB"/>
              </w:rPr>
            </w:pPr>
            <w:r>
              <w:rPr>
                <w:rFonts w:ascii="Cambria" w:hAnsi="Cambria" w:cs="Arial"/>
                <w:color w:val="002060"/>
                <w:sz w:val="20"/>
                <w:szCs w:val="20"/>
                <w:lang w:val="en-GB"/>
              </w:rPr>
              <w:t>German</w:t>
            </w:r>
            <w:r w:rsidR="0000147C">
              <w:rPr>
                <w:rFonts w:ascii="Cambria" w:hAnsi="Cambria" w:cs="Arial"/>
                <w:color w:val="002060"/>
                <w:sz w:val="20"/>
                <w:szCs w:val="20"/>
                <w:lang w:val="en-GB"/>
              </w:rPr>
              <w:t xml:space="preserve"> and/or Greek (if needed)</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rsidR="005D23EB" w:rsidRPr="006403CB" w:rsidRDefault="00BD7AF0" w:rsidP="00C822F5">
            <w:pPr>
              <w:rPr>
                <w:rFonts w:ascii="Cambria" w:hAnsi="Cambria" w:cs="Arial"/>
                <w:color w:val="002060"/>
                <w:sz w:val="20"/>
                <w:szCs w:val="20"/>
                <w:lang w:val="en-GB"/>
              </w:rPr>
            </w:pPr>
            <w:r>
              <w:rPr>
                <w:rFonts w:ascii="Cambria" w:hAnsi="Cambria" w:cs="Arial"/>
                <w:color w:val="002060"/>
                <w:sz w:val="20"/>
                <w:szCs w:val="20"/>
                <w:lang w:val="en-GB"/>
              </w:rPr>
              <w:t>Yes</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rsidR="005D23EB" w:rsidRPr="006403CB" w:rsidRDefault="005D23EB" w:rsidP="00C822F5">
            <w:pPr>
              <w:spacing w:after="200" w:line="276" w:lineRule="auto"/>
              <w:rPr>
                <w:rFonts w:ascii="Cambria" w:hAnsi="Cambria" w:cs="Arial"/>
                <w:color w:val="002060"/>
                <w:sz w:val="20"/>
                <w:szCs w:val="20"/>
                <w:lang w:val="en-GB"/>
              </w:rPr>
            </w:pPr>
          </w:p>
        </w:tc>
      </w:tr>
    </w:tbl>
    <w:p w:rsidR="005D23EB" w:rsidRPr="00BD7AF0" w:rsidRDefault="005D23EB" w:rsidP="008671BA">
      <w:pPr>
        <w:rPr>
          <w:rFonts w:ascii="Cambria" w:hAnsi="Cambria"/>
          <w:lang w:val="en-GB"/>
        </w:rPr>
      </w:pPr>
    </w:p>
    <w:p w:rsidR="00293C01" w:rsidRPr="00BD7AF0" w:rsidRDefault="00293C01" w:rsidP="008671BA">
      <w:pPr>
        <w:rPr>
          <w:rFonts w:ascii="Cambria" w:hAnsi="Cambria"/>
          <w:lang w:val="en-GB"/>
        </w:rPr>
      </w:pPr>
    </w:p>
    <w:p w:rsidR="00293C01" w:rsidRPr="00BD7AF0" w:rsidRDefault="00293C01" w:rsidP="008671BA">
      <w:pPr>
        <w:rPr>
          <w:rFonts w:ascii="Cambria" w:hAnsi="Cambria"/>
          <w:lang w:val="en-GB"/>
        </w:rPr>
      </w:pPr>
    </w:p>
    <w:p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rsidTr="00C822F5">
        <w:tc>
          <w:tcPr>
            <w:tcW w:w="8472" w:type="dxa"/>
            <w:gridSpan w:val="2"/>
            <w:tcBorders>
              <w:bottom w:val="nil"/>
            </w:tcBorders>
            <w:shd w:val="clear" w:color="auto" w:fill="DDD9C3"/>
          </w:tcPr>
          <w:p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rsidTr="00C822F5">
        <w:tc>
          <w:tcPr>
            <w:tcW w:w="8472" w:type="dxa"/>
            <w:gridSpan w:val="2"/>
            <w:tcBorders>
              <w:top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2E2E4E" w:rsidTr="00C822F5">
        <w:tc>
          <w:tcPr>
            <w:tcW w:w="8472" w:type="dxa"/>
            <w:gridSpan w:val="2"/>
          </w:tcPr>
          <w:p w:rsidR="002E2E4E" w:rsidRDefault="002E2E4E" w:rsidP="002E2E4E">
            <w:pPr>
              <w:widowControl w:val="0"/>
              <w:autoSpaceDE w:val="0"/>
              <w:autoSpaceDN w:val="0"/>
              <w:adjustRightInd w:val="0"/>
              <w:rPr>
                <w:rFonts w:ascii="Calibri" w:hAnsi="Calibri"/>
                <w:color w:val="000000" w:themeColor="text1"/>
                <w:sz w:val="22"/>
                <w:szCs w:val="22"/>
                <w:lang w:val="en-GB"/>
              </w:rPr>
            </w:pPr>
            <w:r>
              <w:rPr>
                <w:rFonts w:ascii="Calibri" w:hAnsi="Calibri"/>
                <w:color w:val="000000" w:themeColor="text1"/>
                <w:sz w:val="22"/>
                <w:szCs w:val="22"/>
                <w:lang w:val="en-GB"/>
              </w:rPr>
              <w:t>Upon successful completion of the course, students are expected to have acquired:</w:t>
            </w:r>
          </w:p>
          <w:p w:rsidR="002E2E4E" w:rsidRDefault="002E2E4E" w:rsidP="002E2E4E">
            <w:pPr>
              <w:widowControl w:val="0"/>
              <w:autoSpaceDE w:val="0"/>
              <w:autoSpaceDN w:val="0"/>
              <w:adjustRightInd w:val="0"/>
              <w:rPr>
                <w:rFonts w:ascii="Calibri" w:hAnsi="Calibri"/>
                <w:color w:val="000000" w:themeColor="text1"/>
                <w:sz w:val="22"/>
                <w:szCs w:val="22"/>
                <w:lang w:val="en-GB"/>
              </w:rPr>
            </w:pPr>
          </w:p>
          <w:p w:rsidR="002E2E4E" w:rsidRDefault="002E2E4E" w:rsidP="002E2E4E">
            <w:pPr>
              <w:widowControl w:val="0"/>
              <w:autoSpaceDE w:val="0"/>
              <w:autoSpaceDN w:val="0"/>
              <w:adjustRightInd w:val="0"/>
              <w:rPr>
                <w:rFonts w:ascii="Calibri" w:hAnsi="Calibri"/>
                <w:color w:val="000000" w:themeColor="text1"/>
                <w:sz w:val="22"/>
                <w:szCs w:val="22"/>
                <w:lang w:val="en-GB"/>
              </w:rPr>
            </w:pPr>
            <w:r>
              <w:rPr>
                <w:rFonts w:ascii="Calibri" w:hAnsi="Calibri"/>
                <w:color w:val="000000" w:themeColor="text1"/>
                <w:sz w:val="22"/>
                <w:szCs w:val="22"/>
                <w:lang w:val="en-GB"/>
              </w:rPr>
              <w:t>A</w:t>
            </w:r>
            <w:r w:rsidRPr="002E2E4E">
              <w:rPr>
                <w:rFonts w:ascii="Calibri" w:hAnsi="Calibri"/>
                <w:color w:val="000000" w:themeColor="text1"/>
                <w:sz w:val="22"/>
                <w:szCs w:val="22"/>
              </w:rPr>
              <w:t xml:space="preserve">) </w:t>
            </w:r>
            <w:r w:rsidRPr="003B31BC">
              <w:rPr>
                <w:rFonts w:ascii="Calibri" w:hAnsi="Calibri"/>
                <w:b/>
                <w:color w:val="000000" w:themeColor="text1"/>
                <w:sz w:val="22"/>
                <w:szCs w:val="22"/>
                <w:lang w:val="en-GB"/>
              </w:rPr>
              <w:t xml:space="preserve">the </w:t>
            </w:r>
            <w:r w:rsidR="003B31BC">
              <w:rPr>
                <w:rFonts w:ascii="Calibri" w:hAnsi="Calibri"/>
                <w:b/>
                <w:color w:val="000000" w:themeColor="text1"/>
                <w:sz w:val="22"/>
                <w:szCs w:val="22"/>
                <w:lang w:val="en-GB"/>
              </w:rPr>
              <w:t>required</w:t>
            </w:r>
            <w:r w:rsidRPr="003B31BC">
              <w:rPr>
                <w:rFonts w:ascii="Calibri" w:hAnsi="Calibri"/>
                <w:b/>
                <w:color w:val="000000" w:themeColor="text1"/>
                <w:sz w:val="22"/>
                <w:szCs w:val="22"/>
                <w:lang w:val="en-GB"/>
              </w:rPr>
              <w:t xml:space="preserve"> Knowledge</w:t>
            </w:r>
            <w:r w:rsidR="003B31BC">
              <w:rPr>
                <w:rFonts w:ascii="Calibri" w:hAnsi="Calibri"/>
                <w:b/>
                <w:color w:val="000000" w:themeColor="text1"/>
                <w:sz w:val="22"/>
                <w:szCs w:val="22"/>
                <w:lang w:val="en-GB"/>
              </w:rPr>
              <w:t xml:space="preserve"> </w:t>
            </w:r>
            <w:r w:rsidR="00F26527">
              <w:rPr>
                <w:rFonts w:ascii="Calibri" w:hAnsi="Calibri"/>
                <w:color w:val="000000" w:themeColor="text1"/>
                <w:sz w:val="22"/>
                <w:szCs w:val="22"/>
                <w:lang w:val="en-GB"/>
              </w:rPr>
              <w:t>(in German</w:t>
            </w:r>
            <w:r w:rsidR="003B31BC">
              <w:rPr>
                <w:rFonts w:ascii="Calibri" w:hAnsi="Calibri"/>
                <w:color w:val="000000" w:themeColor="text1"/>
                <w:sz w:val="22"/>
                <w:szCs w:val="22"/>
                <w:lang w:val="en-GB"/>
              </w:rPr>
              <w:t>)</w:t>
            </w:r>
            <w:r>
              <w:rPr>
                <w:rFonts w:ascii="Calibri" w:hAnsi="Calibri"/>
                <w:color w:val="000000" w:themeColor="text1"/>
                <w:sz w:val="22"/>
                <w:szCs w:val="22"/>
                <w:lang w:val="en-GB"/>
              </w:rPr>
              <w:t xml:space="preserve"> in order to be able to:</w:t>
            </w:r>
          </w:p>
          <w:p w:rsidR="002E2E4E" w:rsidRDefault="002E2E4E" w:rsidP="00BB72D9">
            <w:pPr>
              <w:pStyle w:val="ab"/>
              <w:widowControl w:val="0"/>
              <w:numPr>
                <w:ilvl w:val="0"/>
                <w:numId w:val="8"/>
              </w:numPr>
              <w:autoSpaceDE w:val="0"/>
              <w:autoSpaceDN w:val="0"/>
              <w:adjustRightInd w:val="0"/>
              <w:rPr>
                <w:color w:val="000000" w:themeColor="text1"/>
                <w:lang w:val="en-GB"/>
              </w:rPr>
            </w:pPr>
            <w:r w:rsidRPr="00BB72D9">
              <w:rPr>
                <w:color w:val="000000" w:themeColor="text1"/>
                <w:lang w:val="en-GB"/>
              </w:rPr>
              <w:t xml:space="preserve">comprehend the linguistic and discourse characteristics of </w:t>
            </w:r>
            <w:r w:rsidR="00B21343" w:rsidRPr="00BB72D9">
              <w:rPr>
                <w:color w:val="000000" w:themeColor="text1"/>
                <w:lang w:val="en-GB"/>
              </w:rPr>
              <w:t xml:space="preserve">the </w:t>
            </w:r>
            <w:r w:rsidRPr="00BB72D9">
              <w:rPr>
                <w:color w:val="000000" w:themeColor="text1"/>
                <w:lang w:val="en-GB"/>
              </w:rPr>
              <w:t>academic language</w:t>
            </w:r>
            <w:r w:rsidR="003B31BC" w:rsidRPr="00BB72D9">
              <w:rPr>
                <w:color w:val="000000" w:themeColor="text1"/>
                <w:lang w:val="en-GB"/>
              </w:rPr>
              <w:t xml:space="preserve"> related </w:t>
            </w:r>
            <w:r w:rsidR="00C274B7" w:rsidRPr="00BB72D9">
              <w:rPr>
                <w:color w:val="000000" w:themeColor="text1"/>
                <w:lang w:val="en-GB"/>
              </w:rPr>
              <w:t>to</w:t>
            </w:r>
            <w:r w:rsidR="00B21343" w:rsidRPr="00BB72D9">
              <w:rPr>
                <w:color w:val="000000" w:themeColor="text1"/>
                <w:lang w:val="en-GB"/>
              </w:rPr>
              <w:t xml:space="preserve"> </w:t>
            </w:r>
            <w:r w:rsidR="003B31BC" w:rsidRPr="00BB72D9">
              <w:rPr>
                <w:color w:val="000000" w:themeColor="text1"/>
                <w:lang w:val="en-GB"/>
              </w:rPr>
              <w:t xml:space="preserve">Medical science (e.g. articles, scientific </w:t>
            </w:r>
            <w:r w:rsidR="004D0CD1">
              <w:rPr>
                <w:color w:val="000000" w:themeColor="text1"/>
                <w:lang w:val="en-GB"/>
              </w:rPr>
              <w:t>books, academic lectures, etc.),</w:t>
            </w:r>
          </w:p>
          <w:p w:rsidR="00BB72D9" w:rsidRDefault="00BB72D9" w:rsidP="00BB72D9">
            <w:pPr>
              <w:pStyle w:val="ab"/>
              <w:widowControl w:val="0"/>
              <w:numPr>
                <w:ilvl w:val="0"/>
                <w:numId w:val="8"/>
              </w:numPr>
              <w:autoSpaceDE w:val="0"/>
              <w:autoSpaceDN w:val="0"/>
              <w:adjustRightInd w:val="0"/>
              <w:rPr>
                <w:color w:val="000000" w:themeColor="text1"/>
                <w:lang w:val="en-GB"/>
              </w:rPr>
            </w:pPr>
            <w:r>
              <w:rPr>
                <w:color w:val="000000" w:themeColor="text1"/>
                <w:lang w:val="en-GB"/>
              </w:rPr>
              <w:t xml:space="preserve">develop orally a scientific medical topic with fluency, </w:t>
            </w:r>
            <w:r w:rsidR="004D0CD1">
              <w:rPr>
                <w:color w:val="000000" w:themeColor="text1"/>
                <w:lang w:val="en-GB"/>
              </w:rPr>
              <w:t>precision and clarity in a formal academic register,</w:t>
            </w:r>
            <w:r>
              <w:rPr>
                <w:color w:val="000000" w:themeColor="text1"/>
                <w:lang w:val="en-GB"/>
              </w:rPr>
              <w:t xml:space="preserve"> </w:t>
            </w:r>
          </w:p>
          <w:p w:rsidR="003950ED" w:rsidRDefault="003950ED" w:rsidP="00BB72D9">
            <w:pPr>
              <w:pStyle w:val="ab"/>
              <w:widowControl w:val="0"/>
              <w:numPr>
                <w:ilvl w:val="0"/>
                <w:numId w:val="8"/>
              </w:numPr>
              <w:autoSpaceDE w:val="0"/>
              <w:autoSpaceDN w:val="0"/>
              <w:adjustRightInd w:val="0"/>
              <w:rPr>
                <w:color w:val="000000" w:themeColor="text1"/>
                <w:lang w:val="en-GB"/>
              </w:rPr>
            </w:pPr>
            <w:r>
              <w:rPr>
                <w:color w:val="000000" w:themeColor="text1"/>
                <w:lang w:val="en-GB"/>
              </w:rPr>
              <w:t>compose a short and/or long written text with a critical approach and the appropriate scientific documentation, using valid sources and the appropriate medical academic terminology.</w:t>
            </w:r>
          </w:p>
          <w:p w:rsidR="003950ED" w:rsidRDefault="00567F13" w:rsidP="003950ED">
            <w:pPr>
              <w:widowControl w:val="0"/>
              <w:autoSpaceDE w:val="0"/>
              <w:autoSpaceDN w:val="0"/>
              <w:adjustRightInd w:val="0"/>
              <w:rPr>
                <w:rFonts w:ascii="Calibri" w:hAnsi="Calibri"/>
                <w:color w:val="000000" w:themeColor="text1"/>
                <w:sz w:val="22"/>
                <w:szCs w:val="22"/>
                <w:lang w:val="en-GB"/>
              </w:rPr>
            </w:pPr>
            <w:r>
              <w:rPr>
                <w:rFonts w:ascii="Calibri" w:hAnsi="Calibri"/>
                <w:color w:val="000000" w:themeColor="text1"/>
                <w:sz w:val="22"/>
                <w:szCs w:val="22"/>
                <w:lang w:val="en-GB"/>
              </w:rPr>
              <w:t>B</w:t>
            </w:r>
            <w:r w:rsidR="003950ED" w:rsidRPr="002E2E4E">
              <w:rPr>
                <w:rFonts w:ascii="Calibri" w:hAnsi="Calibri"/>
                <w:color w:val="000000" w:themeColor="text1"/>
                <w:sz w:val="22"/>
                <w:szCs w:val="22"/>
              </w:rPr>
              <w:t xml:space="preserve">) </w:t>
            </w:r>
            <w:r w:rsidR="003950ED" w:rsidRPr="003B31BC">
              <w:rPr>
                <w:rFonts w:ascii="Calibri" w:hAnsi="Calibri"/>
                <w:b/>
                <w:color w:val="000000" w:themeColor="text1"/>
                <w:sz w:val="22"/>
                <w:szCs w:val="22"/>
                <w:lang w:val="en-GB"/>
              </w:rPr>
              <w:t xml:space="preserve">the </w:t>
            </w:r>
            <w:r w:rsidR="003950ED">
              <w:rPr>
                <w:rFonts w:ascii="Calibri" w:hAnsi="Calibri"/>
                <w:b/>
                <w:color w:val="000000" w:themeColor="text1"/>
                <w:sz w:val="22"/>
                <w:szCs w:val="22"/>
                <w:lang w:val="en-GB"/>
              </w:rPr>
              <w:t>required</w:t>
            </w:r>
            <w:r w:rsidR="003950ED" w:rsidRPr="003B31BC">
              <w:rPr>
                <w:rFonts w:ascii="Calibri" w:hAnsi="Calibri"/>
                <w:b/>
                <w:color w:val="000000" w:themeColor="text1"/>
                <w:sz w:val="22"/>
                <w:szCs w:val="22"/>
                <w:lang w:val="en-GB"/>
              </w:rPr>
              <w:t xml:space="preserve"> </w:t>
            </w:r>
            <w:r w:rsidR="003950ED">
              <w:rPr>
                <w:rFonts w:ascii="Calibri" w:hAnsi="Calibri"/>
                <w:b/>
                <w:color w:val="000000" w:themeColor="text1"/>
                <w:sz w:val="22"/>
                <w:szCs w:val="22"/>
                <w:lang w:val="en-GB"/>
              </w:rPr>
              <w:t xml:space="preserve">Skills </w:t>
            </w:r>
            <w:r w:rsidR="00F26527">
              <w:rPr>
                <w:rFonts w:ascii="Calibri" w:hAnsi="Calibri"/>
                <w:color w:val="000000" w:themeColor="text1"/>
                <w:sz w:val="22"/>
                <w:szCs w:val="22"/>
                <w:lang w:val="en-GB"/>
              </w:rPr>
              <w:t>(in German</w:t>
            </w:r>
            <w:r w:rsidR="003950ED">
              <w:rPr>
                <w:rFonts w:ascii="Calibri" w:hAnsi="Calibri"/>
                <w:color w:val="000000" w:themeColor="text1"/>
                <w:sz w:val="22"/>
                <w:szCs w:val="22"/>
                <w:lang w:val="en-GB"/>
              </w:rPr>
              <w:t>) in order to be able to:</w:t>
            </w:r>
          </w:p>
          <w:p w:rsidR="003950ED" w:rsidRDefault="003950ED" w:rsidP="003950ED">
            <w:pPr>
              <w:pStyle w:val="ab"/>
              <w:widowControl w:val="0"/>
              <w:numPr>
                <w:ilvl w:val="0"/>
                <w:numId w:val="9"/>
              </w:numPr>
              <w:autoSpaceDE w:val="0"/>
              <w:autoSpaceDN w:val="0"/>
              <w:adjustRightInd w:val="0"/>
              <w:rPr>
                <w:color w:val="000000" w:themeColor="text1"/>
                <w:lang w:val="en-GB"/>
              </w:rPr>
            </w:pPr>
            <w:r>
              <w:rPr>
                <w:color w:val="000000" w:themeColor="text1"/>
                <w:lang w:val="en-GB"/>
              </w:rPr>
              <w:t xml:space="preserve">improve their intercultural skills so that they can communicate effectively in a </w:t>
            </w:r>
            <w:r>
              <w:rPr>
                <w:color w:val="000000" w:themeColor="text1"/>
                <w:lang w:val="en-GB"/>
              </w:rPr>
              <w:lastRenderedPageBreak/>
              <w:t>multili</w:t>
            </w:r>
            <w:r w:rsidR="00952503">
              <w:rPr>
                <w:color w:val="000000" w:themeColor="text1"/>
                <w:lang w:val="en-GB"/>
              </w:rPr>
              <w:t>ngual and multicultural medical</w:t>
            </w:r>
            <w:r>
              <w:rPr>
                <w:color w:val="000000" w:themeColor="text1"/>
                <w:lang w:val="en-GB"/>
              </w:rPr>
              <w:t xml:space="preserve"> environment,</w:t>
            </w:r>
          </w:p>
          <w:p w:rsidR="003950ED" w:rsidRDefault="003950ED" w:rsidP="003950ED">
            <w:pPr>
              <w:pStyle w:val="ab"/>
              <w:widowControl w:val="0"/>
              <w:numPr>
                <w:ilvl w:val="0"/>
                <w:numId w:val="9"/>
              </w:numPr>
              <w:autoSpaceDE w:val="0"/>
              <w:autoSpaceDN w:val="0"/>
              <w:adjustRightInd w:val="0"/>
              <w:rPr>
                <w:color w:val="000000" w:themeColor="text1"/>
                <w:lang w:val="en-GB"/>
              </w:rPr>
            </w:pPr>
            <w:r>
              <w:rPr>
                <w:color w:val="000000" w:themeColor="text1"/>
                <w:lang w:val="en-GB"/>
              </w:rPr>
              <w:t xml:space="preserve">develop the appropriate learning strategies so that they can continue </w:t>
            </w:r>
            <w:r w:rsidR="009F0DA5">
              <w:rPr>
                <w:color w:val="000000" w:themeColor="text1"/>
                <w:lang w:val="en-GB"/>
              </w:rPr>
              <w:t>learning autonomously the</w:t>
            </w:r>
            <w:r>
              <w:rPr>
                <w:color w:val="000000" w:themeColor="text1"/>
                <w:lang w:val="en-GB"/>
              </w:rPr>
              <w:t xml:space="preserve"> medical, academic discourse</w:t>
            </w:r>
            <w:r w:rsidR="009F0DA5">
              <w:rPr>
                <w:color w:val="000000" w:themeColor="text1"/>
                <w:lang w:val="en-GB"/>
              </w:rPr>
              <w:t>, even after the completion of their studies.</w:t>
            </w:r>
          </w:p>
          <w:p w:rsidR="00856B15" w:rsidRDefault="00856B15" w:rsidP="00856B15">
            <w:pPr>
              <w:widowControl w:val="0"/>
              <w:autoSpaceDE w:val="0"/>
              <w:autoSpaceDN w:val="0"/>
              <w:adjustRightInd w:val="0"/>
              <w:rPr>
                <w:rFonts w:ascii="Calibri" w:hAnsi="Calibri"/>
                <w:color w:val="000000" w:themeColor="text1"/>
                <w:sz w:val="22"/>
                <w:szCs w:val="22"/>
                <w:lang w:val="en-GB"/>
              </w:rPr>
            </w:pPr>
            <w:r>
              <w:rPr>
                <w:rFonts w:ascii="Calibri" w:hAnsi="Calibri"/>
                <w:color w:val="000000" w:themeColor="text1"/>
                <w:sz w:val="22"/>
                <w:szCs w:val="22"/>
                <w:lang w:val="en-GB"/>
              </w:rPr>
              <w:t>C</w:t>
            </w:r>
            <w:r w:rsidRPr="002E2E4E">
              <w:rPr>
                <w:rFonts w:ascii="Calibri" w:hAnsi="Calibri"/>
                <w:color w:val="000000" w:themeColor="text1"/>
                <w:sz w:val="22"/>
                <w:szCs w:val="22"/>
              </w:rPr>
              <w:t xml:space="preserve">) </w:t>
            </w:r>
            <w:r w:rsidRPr="003B31BC">
              <w:rPr>
                <w:rFonts w:ascii="Calibri" w:hAnsi="Calibri"/>
                <w:b/>
                <w:color w:val="000000" w:themeColor="text1"/>
                <w:sz w:val="22"/>
                <w:szCs w:val="22"/>
                <w:lang w:val="en-GB"/>
              </w:rPr>
              <w:t xml:space="preserve">the </w:t>
            </w:r>
            <w:r>
              <w:rPr>
                <w:rFonts w:ascii="Calibri" w:hAnsi="Calibri"/>
                <w:b/>
                <w:color w:val="000000" w:themeColor="text1"/>
                <w:sz w:val="22"/>
                <w:szCs w:val="22"/>
                <w:lang w:val="en-GB"/>
              </w:rPr>
              <w:t>required</w:t>
            </w:r>
            <w:r w:rsidRPr="003B31BC">
              <w:rPr>
                <w:rFonts w:ascii="Calibri" w:hAnsi="Calibri"/>
                <w:b/>
                <w:color w:val="000000" w:themeColor="text1"/>
                <w:sz w:val="22"/>
                <w:szCs w:val="22"/>
                <w:lang w:val="en-GB"/>
              </w:rPr>
              <w:t xml:space="preserve"> </w:t>
            </w:r>
            <w:r>
              <w:rPr>
                <w:rFonts w:ascii="Calibri" w:hAnsi="Calibri"/>
                <w:b/>
                <w:color w:val="000000" w:themeColor="text1"/>
                <w:sz w:val="22"/>
                <w:szCs w:val="22"/>
                <w:lang w:val="en-GB"/>
              </w:rPr>
              <w:t xml:space="preserve">Competences </w:t>
            </w:r>
            <w:r>
              <w:rPr>
                <w:rFonts w:ascii="Calibri" w:hAnsi="Calibri"/>
                <w:color w:val="000000" w:themeColor="text1"/>
                <w:sz w:val="22"/>
                <w:szCs w:val="22"/>
                <w:lang w:val="en-GB"/>
              </w:rPr>
              <w:t xml:space="preserve">(in </w:t>
            </w:r>
            <w:r w:rsidR="00F26527">
              <w:rPr>
                <w:rFonts w:ascii="Calibri" w:hAnsi="Calibri"/>
                <w:color w:val="000000" w:themeColor="text1"/>
                <w:sz w:val="22"/>
                <w:szCs w:val="22"/>
                <w:lang w:val="en-GB"/>
              </w:rPr>
              <w:t>German</w:t>
            </w:r>
            <w:r>
              <w:rPr>
                <w:rFonts w:ascii="Calibri" w:hAnsi="Calibri"/>
                <w:color w:val="000000" w:themeColor="text1"/>
                <w:sz w:val="22"/>
                <w:szCs w:val="22"/>
                <w:lang w:val="en-GB"/>
              </w:rPr>
              <w:t>) in order to be able to:</w:t>
            </w:r>
          </w:p>
          <w:p w:rsidR="00856B15" w:rsidRDefault="00856B15" w:rsidP="00856B15">
            <w:pPr>
              <w:pStyle w:val="ab"/>
              <w:widowControl w:val="0"/>
              <w:numPr>
                <w:ilvl w:val="0"/>
                <w:numId w:val="10"/>
              </w:numPr>
              <w:autoSpaceDE w:val="0"/>
              <w:autoSpaceDN w:val="0"/>
              <w:adjustRightInd w:val="0"/>
              <w:rPr>
                <w:color w:val="000000" w:themeColor="text1"/>
                <w:lang w:val="en-GB"/>
              </w:rPr>
            </w:pPr>
            <w:r>
              <w:rPr>
                <w:color w:val="000000" w:themeColor="text1"/>
                <w:lang w:val="en-GB"/>
              </w:rPr>
              <w:t>seek and critically evaluate the appropriate written and electronic sources (e.g. articles and</w:t>
            </w:r>
            <w:r w:rsidR="00AB32E2">
              <w:rPr>
                <w:color w:val="000000" w:themeColor="text1"/>
                <w:lang w:val="en-GB"/>
              </w:rPr>
              <w:t xml:space="preserve"> research</w:t>
            </w:r>
            <w:r>
              <w:rPr>
                <w:color w:val="000000" w:themeColor="text1"/>
                <w:lang w:val="en-GB"/>
              </w:rPr>
              <w:t xml:space="preserve"> studies),</w:t>
            </w:r>
          </w:p>
          <w:p w:rsidR="005D23EB" w:rsidRPr="00F26527" w:rsidRDefault="00856B15" w:rsidP="00F26527">
            <w:pPr>
              <w:pStyle w:val="ab"/>
              <w:widowControl w:val="0"/>
              <w:numPr>
                <w:ilvl w:val="0"/>
                <w:numId w:val="10"/>
              </w:numPr>
              <w:autoSpaceDE w:val="0"/>
              <w:autoSpaceDN w:val="0"/>
              <w:adjustRightInd w:val="0"/>
              <w:rPr>
                <w:color w:val="000000" w:themeColor="text1"/>
                <w:lang w:val="en-GB"/>
              </w:rPr>
            </w:pPr>
            <w:r>
              <w:rPr>
                <w:color w:val="000000" w:themeColor="text1"/>
                <w:lang w:val="en-GB"/>
              </w:rPr>
              <w:t xml:space="preserve">compose technical </w:t>
            </w:r>
            <w:r w:rsidR="00E10982">
              <w:rPr>
                <w:color w:val="000000" w:themeColor="text1"/>
                <w:lang w:val="en-GB"/>
              </w:rPr>
              <w:t>texts relevant to their science</w:t>
            </w:r>
            <w:r w:rsidR="00F26527">
              <w:rPr>
                <w:color w:val="000000" w:themeColor="text1"/>
                <w:lang w:val="en-GB"/>
              </w:rPr>
              <w:t>.</w:t>
            </w:r>
          </w:p>
        </w:tc>
      </w:tr>
      <w:tr w:rsidR="005D23EB" w:rsidRPr="006403CB" w:rsidTr="00C822F5">
        <w:tblPrEx>
          <w:tblLook w:val="0000" w:firstRow="0" w:lastRow="0" w:firstColumn="0" w:lastColumn="0" w:noHBand="0" w:noVBand="0"/>
        </w:tblPrEx>
        <w:tc>
          <w:tcPr>
            <w:tcW w:w="8472" w:type="dxa"/>
            <w:gridSpan w:val="2"/>
            <w:tcBorders>
              <w:bottom w:val="nil"/>
            </w:tcBorders>
            <w:shd w:val="clear" w:color="auto" w:fill="DDD9C3"/>
          </w:tcPr>
          <w:p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lastRenderedPageBreak/>
              <w:t xml:space="preserve">General Competences </w:t>
            </w:r>
          </w:p>
        </w:tc>
      </w:tr>
      <w:tr w:rsidR="005D23EB" w:rsidRPr="006403CB" w:rsidTr="00C822F5">
        <w:tc>
          <w:tcPr>
            <w:tcW w:w="8472" w:type="dxa"/>
            <w:gridSpan w:val="2"/>
            <w:tcBorders>
              <w:top w:val="nil"/>
              <w:bottom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rsidTr="00C822F5">
        <w:tblPrEx>
          <w:tblLook w:val="0000" w:firstRow="0" w:lastRow="0" w:firstColumn="0" w:lastColumn="0" w:noHBand="0" w:noVBand="0"/>
        </w:tblPrEx>
        <w:tc>
          <w:tcPr>
            <w:tcW w:w="3964" w:type="dxa"/>
            <w:tcBorders>
              <w:top w:val="nil"/>
              <w:right w:val="nil"/>
            </w:tcBorders>
            <w:shd w:val="clear" w:color="auto" w:fill="DDD9C3"/>
          </w:tcPr>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rsidTr="00C822F5">
        <w:tc>
          <w:tcPr>
            <w:tcW w:w="8472" w:type="dxa"/>
            <w:gridSpan w:val="2"/>
          </w:tcPr>
          <w:p w:rsidR="005D23EB" w:rsidRPr="006403CB" w:rsidRDefault="005D23EB" w:rsidP="00C822F5">
            <w:pPr>
              <w:widowControl w:val="0"/>
              <w:autoSpaceDE w:val="0"/>
              <w:autoSpaceDN w:val="0"/>
              <w:adjustRightInd w:val="0"/>
              <w:rPr>
                <w:rFonts w:ascii="Cambria" w:hAnsi="Cambria"/>
                <w:color w:val="002060"/>
                <w:lang w:val="en-GB"/>
              </w:rPr>
            </w:pPr>
          </w:p>
          <w:p w:rsidR="00BD7AF0" w:rsidRP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 xml:space="preserve">Search for, analysis and synthesis of data and information, with the use of the necessary technology </w:t>
            </w:r>
          </w:p>
          <w:p w:rsidR="00666169" w:rsidRDefault="00666169" w:rsidP="00666169">
            <w:pPr>
              <w:pStyle w:val="ab"/>
              <w:widowControl w:val="0"/>
              <w:numPr>
                <w:ilvl w:val="0"/>
                <w:numId w:val="5"/>
              </w:numPr>
              <w:autoSpaceDE w:val="0"/>
              <w:autoSpaceDN w:val="0"/>
              <w:adjustRightInd w:val="0"/>
              <w:rPr>
                <w:rFonts w:ascii="Cambria" w:hAnsi="Cambria"/>
                <w:color w:val="002060"/>
                <w:lang w:val="en-GB"/>
              </w:rPr>
            </w:pPr>
            <w:r w:rsidRPr="00666169">
              <w:rPr>
                <w:rFonts w:ascii="Cambria" w:hAnsi="Cambria"/>
                <w:color w:val="002060"/>
                <w:lang w:val="en-GB"/>
              </w:rPr>
              <w:t>Adapting to new situations</w:t>
            </w:r>
          </w:p>
          <w:p w:rsidR="00E72CCB" w:rsidRDefault="00E72CCB" w:rsidP="00E72CCB">
            <w:pPr>
              <w:pStyle w:val="ab"/>
              <w:widowControl w:val="0"/>
              <w:numPr>
                <w:ilvl w:val="0"/>
                <w:numId w:val="5"/>
              </w:numPr>
              <w:autoSpaceDE w:val="0"/>
              <w:autoSpaceDN w:val="0"/>
              <w:adjustRightInd w:val="0"/>
              <w:rPr>
                <w:rFonts w:ascii="Cambria" w:hAnsi="Cambria"/>
                <w:color w:val="002060"/>
                <w:lang w:val="en-GB"/>
              </w:rPr>
            </w:pPr>
            <w:r w:rsidRPr="00E72CCB">
              <w:rPr>
                <w:rFonts w:ascii="Cambria" w:hAnsi="Cambria"/>
                <w:color w:val="002060"/>
                <w:lang w:val="en-GB"/>
              </w:rPr>
              <w:t>Working independently</w:t>
            </w:r>
          </w:p>
          <w:p w:rsidR="00BD7AF0" w:rsidRP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Team work</w:t>
            </w:r>
          </w:p>
          <w:p w:rsidR="00BD7AF0" w:rsidRP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 xml:space="preserve">Working in an international environment </w:t>
            </w:r>
          </w:p>
          <w:p w:rsidR="00BD7AF0" w:rsidRP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 xml:space="preserve">Working in an interdisciplinary environment </w:t>
            </w:r>
          </w:p>
          <w:p w:rsidR="00BD7AF0" w:rsidRP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 xml:space="preserve">Production of new research ideas </w:t>
            </w:r>
            <w:r w:rsidRPr="00BD7AF0">
              <w:rPr>
                <w:rFonts w:ascii="Cambria" w:hAnsi="Cambria"/>
                <w:color w:val="002060"/>
                <w:lang w:val="en-GB"/>
              </w:rPr>
              <w:tab/>
            </w:r>
          </w:p>
          <w:p w:rsidR="00BD7AF0" w:rsidRP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 xml:space="preserve">Respect for difference and multiculturalism </w:t>
            </w:r>
          </w:p>
          <w:p w:rsidR="00BD7AF0" w:rsidRP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 xml:space="preserve">Showing social, professional and ethical responsibility and sensitivity to gender issues </w:t>
            </w:r>
          </w:p>
          <w:p w:rsidR="00BD7AF0" w:rsidRP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 xml:space="preserve">Criticism and self-criticism </w:t>
            </w:r>
          </w:p>
          <w:p w:rsid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Production of free, creative and inductive thinking</w:t>
            </w:r>
          </w:p>
          <w:p w:rsidR="00666169" w:rsidRPr="00BD7AF0" w:rsidRDefault="00666169" w:rsidP="00BD7AF0">
            <w:pPr>
              <w:pStyle w:val="ab"/>
              <w:widowControl w:val="0"/>
              <w:numPr>
                <w:ilvl w:val="0"/>
                <w:numId w:val="5"/>
              </w:numPr>
              <w:autoSpaceDE w:val="0"/>
              <w:autoSpaceDN w:val="0"/>
              <w:adjustRightInd w:val="0"/>
              <w:rPr>
                <w:rFonts w:ascii="Cambria" w:hAnsi="Cambria"/>
                <w:color w:val="002060"/>
                <w:lang w:val="en-GB"/>
              </w:rPr>
            </w:pPr>
            <w:r>
              <w:rPr>
                <w:rFonts w:ascii="Cambria" w:hAnsi="Cambria"/>
                <w:color w:val="002060"/>
                <w:lang w:val="en-GB"/>
              </w:rPr>
              <w:t>Research skills development</w:t>
            </w:r>
          </w:p>
          <w:p w:rsidR="005D23EB" w:rsidRPr="006403CB" w:rsidRDefault="005D23EB" w:rsidP="00C822F5">
            <w:pPr>
              <w:widowControl w:val="0"/>
              <w:autoSpaceDE w:val="0"/>
              <w:autoSpaceDN w:val="0"/>
              <w:adjustRightInd w:val="0"/>
              <w:spacing w:after="60"/>
              <w:rPr>
                <w:rFonts w:ascii="Cambria" w:hAnsi="Cambria" w:cs="Arial"/>
                <w:i/>
                <w:sz w:val="16"/>
                <w:szCs w:val="16"/>
                <w:lang w:val="en-GB"/>
              </w:rPr>
            </w:pPr>
          </w:p>
        </w:tc>
      </w:tr>
    </w:tbl>
    <w:p w:rsidR="00293C01" w:rsidRDefault="00293C01">
      <w:pPr>
        <w:rPr>
          <w:rFonts w:ascii="Cambria" w:hAnsi="Cambria" w:cs="Arial"/>
          <w:b/>
          <w:color w:val="000000"/>
          <w:sz w:val="22"/>
          <w:szCs w:val="22"/>
          <w:lang w:val="en-GB"/>
        </w:rPr>
      </w:pPr>
    </w:p>
    <w:p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AB32E2" w:rsidTr="00B45BFC">
        <w:trPr>
          <w:trHeight w:val="479"/>
        </w:trPr>
        <w:tc>
          <w:tcPr>
            <w:tcW w:w="8472" w:type="dxa"/>
          </w:tcPr>
          <w:p w:rsidR="00687E2A" w:rsidRDefault="00687E2A" w:rsidP="00AB32E2">
            <w:pPr>
              <w:rPr>
                <w:rFonts w:asciiTheme="minorHAnsi" w:hAnsiTheme="minorHAnsi" w:cstheme="minorHAnsi"/>
                <w:b/>
              </w:rPr>
            </w:pPr>
          </w:p>
          <w:p w:rsidR="00AB32E2" w:rsidRDefault="00AB32E2" w:rsidP="00AB32E2">
            <w:pPr>
              <w:rPr>
                <w:rFonts w:asciiTheme="minorHAnsi" w:hAnsiTheme="minorHAnsi" w:cstheme="minorHAnsi"/>
              </w:rPr>
            </w:pPr>
            <w:r w:rsidRPr="00AB32E2">
              <w:rPr>
                <w:rFonts w:asciiTheme="minorHAnsi" w:hAnsiTheme="minorHAnsi" w:cstheme="minorHAnsi"/>
                <w:b/>
              </w:rPr>
              <w:t>T</w:t>
            </w:r>
            <w:r w:rsidR="00952792">
              <w:rPr>
                <w:rFonts w:asciiTheme="minorHAnsi" w:hAnsiTheme="minorHAnsi" w:cstheme="minorHAnsi"/>
                <w:b/>
              </w:rPr>
              <w:t>OPICS</w:t>
            </w:r>
          </w:p>
          <w:p w:rsidR="00AB32E2" w:rsidRDefault="00AB32E2" w:rsidP="006B4F7B">
            <w:pPr>
              <w:rPr>
                <w:rFonts w:asciiTheme="minorHAnsi" w:hAnsiTheme="minorHAnsi" w:cstheme="minorHAnsi"/>
              </w:rPr>
            </w:pPr>
            <w:r w:rsidRPr="00AB32E2">
              <w:rPr>
                <w:rFonts w:asciiTheme="minorHAnsi" w:hAnsiTheme="minorHAnsi" w:cstheme="minorHAnsi"/>
              </w:rPr>
              <w:t>The academic organisation of the university environment –</w:t>
            </w:r>
            <w:r w:rsidR="006B4F7B" w:rsidRPr="006B4F7B">
              <w:rPr>
                <w:rFonts w:asciiTheme="minorHAnsi" w:hAnsiTheme="minorHAnsi" w:cstheme="minorHAnsi"/>
              </w:rPr>
              <w:t xml:space="preserve">Structure and organization of health care systems in German-speaking countries - Terminology of anatomical terms - Medical specialties - Organs - Circulatory system - Patient admission - Medical history - Diagnosis - First Aid and Emergency Department </w:t>
            </w:r>
            <w:r w:rsidR="006B4F7B">
              <w:rPr>
                <w:rFonts w:asciiTheme="minorHAnsi" w:hAnsiTheme="minorHAnsi" w:cstheme="minorHAnsi"/>
              </w:rPr>
              <w:t>–</w:t>
            </w:r>
            <w:r w:rsidR="006B4F7B" w:rsidRPr="006B4F7B">
              <w:rPr>
                <w:rFonts w:asciiTheme="minorHAnsi" w:hAnsiTheme="minorHAnsi" w:cstheme="minorHAnsi"/>
              </w:rPr>
              <w:t xml:space="preserve"> </w:t>
            </w:r>
            <w:r w:rsidR="006B4F7B">
              <w:rPr>
                <w:rFonts w:asciiTheme="minorHAnsi" w:hAnsiTheme="minorHAnsi" w:cstheme="minorHAnsi"/>
              </w:rPr>
              <w:t xml:space="preserve">Medical </w:t>
            </w:r>
            <w:r w:rsidR="006B4F7B" w:rsidRPr="006B4F7B">
              <w:rPr>
                <w:rFonts w:asciiTheme="minorHAnsi" w:hAnsiTheme="minorHAnsi" w:cstheme="minorHAnsi"/>
              </w:rPr>
              <w:t xml:space="preserve">Myths </w:t>
            </w:r>
          </w:p>
          <w:p w:rsidR="006B4F7B" w:rsidRDefault="006B4F7B" w:rsidP="006B4F7B">
            <w:pPr>
              <w:rPr>
                <w:rFonts w:asciiTheme="minorHAnsi" w:hAnsiTheme="minorHAnsi" w:cstheme="minorHAnsi"/>
              </w:rPr>
            </w:pPr>
          </w:p>
          <w:p w:rsidR="00AB32E2" w:rsidRDefault="00952792" w:rsidP="00AB32E2">
            <w:pPr>
              <w:rPr>
                <w:rFonts w:asciiTheme="minorHAnsi" w:hAnsiTheme="minorHAnsi" w:cstheme="minorHAnsi"/>
                <w:b/>
              </w:rPr>
            </w:pPr>
            <w:r>
              <w:rPr>
                <w:rFonts w:asciiTheme="minorHAnsi" w:hAnsiTheme="minorHAnsi" w:cstheme="minorHAnsi"/>
                <w:b/>
              </w:rPr>
              <w:t>LANGUAGE FEATURES</w:t>
            </w:r>
          </w:p>
          <w:p w:rsidR="00AB32E2" w:rsidRDefault="009C24CF" w:rsidP="00AB32E2">
            <w:pPr>
              <w:rPr>
                <w:rFonts w:asciiTheme="minorHAnsi" w:hAnsiTheme="minorHAnsi" w:cstheme="minorHAnsi"/>
              </w:rPr>
            </w:pPr>
            <w:r w:rsidRPr="006B4F7B">
              <w:rPr>
                <w:rFonts w:asciiTheme="minorHAnsi" w:hAnsiTheme="minorHAnsi" w:cstheme="minorHAnsi"/>
              </w:rPr>
              <w:lastRenderedPageBreak/>
              <w:t>Familiarization</w:t>
            </w:r>
            <w:r w:rsidR="006B4F7B" w:rsidRPr="006B4F7B">
              <w:rPr>
                <w:rFonts w:asciiTheme="minorHAnsi" w:hAnsiTheme="minorHAnsi" w:cstheme="minorHAnsi"/>
              </w:rPr>
              <w:t xml:space="preserve"> w</w:t>
            </w:r>
            <w:r w:rsidR="006B4F7B">
              <w:rPr>
                <w:rFonts w:asciiTheme="minorHAnsi" w:hAnsiTheme="minorHAnsi" w:cstheme="minorHAnsi"/>
              </w:rPr>
              <w:t xml:space="preserve">ith medical academic vocabulary. </w:t>
            </w:r>
            <w:r w:rsidR="006B4F7B" w:rsidRPr="006B4F7B">
              <w:rPr>
                <w:rFonts w:asciiTheme="minorHAnsi" w:hAnsiTheme="minorHAnsi" w:cstheme="minorHAnsi"/>
              </w:rPr>
              <w:t>Conversations between doctors, patients and nurses. Taking a medical history</w:t>
            </w:r>
          </w:p>
          <w:p w:rsidR="006B4F7B" w:rsidRDefault="006B4F7B" w:rsidP="00AB32E2">
            <w:pPr>
              <w:rPr>
                <w:rFonts w:asciiTheme="minorHAnsi" w:hAnsiTheme="minorHAnsi" w:cstheme="minorHAnsi"/>
              </w:rPr>
            </w:pPr>
          </w:p>
          <w:p w:rsidR="00AB32E2" w:rsidRDefault="00F07ACF" w:rsidP="00AB32E2">
            <w:pPr>
              <w:rPr>
                <w:rFonts w:asciiTheme="minorHAnsi" w:hAnsiTheme="minorHAnsi" w:cstheme="minorHAnsi"/>
              </w:rPr>
            </w:pPr>
            <w:r w:rsidRPr="00282D97">
              <w:rPr>
                <w:rFonts w:asciiTheme="minorHAnsi" w:hAnsiTheme="minorHAnsi" w:cstheme="minorHAnsi"/>
                <w:b/>
              </w:rPr>
              <w:t>THE STRUCTURE AND CONTENT OF THE MEDICAL RESEARCH PAPER</w:t>
            </w:r>
            <w:r>
              <w:rPr>
                <w:rFonts w:asciiTheme="minorHAnsi" w:hAnsiTheme="minorHAnsi" w:cstheme="minorHAnsi"/>
              </w:rPr>
              <w:t xml:space="preserve"> (</w:t>
            </w:r>
            <w:r w:rsidR="00AB32E2" w:rsidRPr="00AB32E2">
              <w:rPr>
                <w:rFonts w:asciiTheme="minorHAnsi" w:hAnsiTheme="minorHAnsi" w:cstheme="minorHAnsi"/>
              </w:rPr>
              <w:t xml:space="preserve">Title, Abstract, Methodology, Graph Description, Results, Discussion, References). </w:t>
            </w:r>
          </w:p>
          <w:p w:rsidR="00AB32E2" w:rsidRDefault="00AB32E2" w:rsidP="00AB32E2">
            <w:pPr>
              <w:rPr>
                <w:rFonts w:asciiTheme="minorHAnsi" w:hAnsiTheme="minorHAnsi" w:cstheme="minorHAnsi"/>
              </w:rPr>
            </w:pPr>
          </w:p>
          <w:p w:rsidR="00055F53" w:rsidRPr="0000147C" w:rsidRDefault="00055F53" w:rsidP="00282D97">
            <w:pPr>
              <w:rPr>
                <w:rFonts w:ascii="Cambria" w:hAnsi="Cambria" w:cs="Arial"/>
                <w:color w:val="002060"/>
                <w:sz w:val="20"/>
                <w:szCs w:val="20"/>
                <w:lang w:val="en-GB"/>
              </w:rPr>
            </w:pPr>
          </w:p>
        </w:tc>
      </w:tr>
    </w:tbl>
    <w:p w:rsidR="00055F53" w:rsidRPr="0000147C"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rsidR="005D23EB" w:rsidRPr="006403CB" w:rsidRDefault="00275BF5" w:rsidP="00AB7E8B">
            <w:pPr>
              <w:spacing w:after="200" w:line="276" w:lineRule="auto"/>
              <w:rPr>
                <w:rFonts w:ascii="Cambria" w:hAnsi="Cambria"/>
                <w:iCs/>
                <w:color w:val="002060"/>
                <w:lang w:val="en-GB"/>
              </w:rPr>
            </w:pPr>
            <w:r>
              <w:rPr>
                <w:rFonts w:ascii="Cambria" w:hAnsi="Cambria"/>
                <w:iCs/>
                <w:color w:val="002060"/>
                <w:lang w:val="en-GB"/>
              </w:rPr>
              <w:t>Face-to-face teaching (lectures, interactive teaching)</w:t>
            </w:r>
          </w:p>
        </w:tc>
      </w:tr>
      <w:tr w:rsidR="005D23EB" w:rsidRPr="00BA4B06" w:rsidTr="00C822F5">
        <w:tc>
          <w:tcPr>
            <w:tcW w:w="3306" w:type="dxa"/>
            <w:shd w:val="clear" w:color="auto" w:fill="DDD9C3"/>
          </w:tcPr>
          <w:p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rsidR="00232FE2" w:rsidRPr="00232FE2" w:rsidRDefault="006B4F7B" w:rsidP="00232FE2">
            <w:pPr>
              <w:rPr>
                <w:rFonts w:ascii="Cambria" w:hAnsi="Cambria" w:cs="Arial"/>
                <w:sz w:val="20"/>
                <w:szCs w:val="20"/>
                <w:lang w:val="en-GB"/>
              </w:rPr>
            </w:pPr>
            <w:r>
              <w:rPr>
                <w:rFonts w:ascii="Cambria" w:hAnsi="Cambria" w:cs="Arial"/>
                <w:sz w:val="20"/>
                <w:szCs w:val="20"/>
                <w:lang w:val="en-GB"/>
              </w:rPr>
              <w:t xml:space="preserve">Use of the University e-course </w:t>
            </w:r>
            <w:r w:rsidR="00232FE2">
              <w:rPr>
                <w:rFonts w:ascii="Cambria" w:hAnsi="Cambria" w:cs="Arial"/>
                <w:sz w:val="20"/>
                <w:szCs w:val="20"/>
                <w:lang w:val="en-GB"/>
              </w:rPr>
              <w:t xml:space="preserve">Management platform, which supports </w:t>
            </w:r>
            <w:r w:rsidR="00232FE2" w:rsidRPr="00232FE2">
              <w:rPr>
                <w:rFonts w:ascii="Cambria" w:hAnsi="Cambria" w:cs="Arial"/>
                <w:sz w:val="20"/>
                <w:szCs w:val="20"/>
                <w:lang w:val="en-GB"/>
              </w:rPr>
              <w:t>asynchronous</w:t>
            </w:r>
            <w:r w:rsidR="00232FE2">
              <w:rPr>
                <w:rFonts w:ascii="Cambria" w:hAnsi="Cambria" w:cs="Arial"/>
                <w:sz w:val="20"/>
                <w:szCs w:val="20"/>
                <w:lang w:val="en-GB"/>
              </w:rPr>
              <w:t xml:space="preserve"> e-learning services.</w:t>
            </w:r>
          </w:p>
          <w:p w:rsidR="005D23EB" w:rsidRPr="00BA4B06" w:rsidRDefault="007F3FD0" w:rsidP="007F3FD0">
            <w:pPr>
              <w:rPr>
                <w:rFonts w:ascii="Cambria" w:hAnsi="Cambria" w:cs="Arial"/>
                <w:sz w:val="20"/>
                <w:szCs w:val="20"/>
              </w:rPr>
            </w:pPr>
            <w:r>
              <w:rPr>
                <w:rFonts w:ascii="Cambria" w:hAnsi="Cambria" w:cs="Arial"/>
                <w:sz w:val="20"/>
                <w:szCs w:val="20"/>
                <w:lang w:val="en-GB"/>
              </w:rPr>
              <w:t xml:space="preserve">Use of a wide variety of ICT tools both for teaching/learning purposes as well as for teacher-student communication, e.g. </w:t>
            </w:r>
            <w:r w:rsidR="00232FE2" w:rsidRPr="00232FE2">
              <w:rPr>
                <w:rFonts w:ascii="Cambria" w:hAnsi="Cambria" w:cs="Arial"/>
                <w:b/>
                <w:sz w:val="20"/>
                <w:szCs w:val="20"/>
                <w:lang w:val="en-GB"/>
              </w:rPr>
              <w:t>Kahoot</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padlet</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google</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forms</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power</w:t>
            </w:r>
            <w:r w:rsidR="00232FE2" w:rsidRPr="00BA4B06">
              <w:rPr>
                <w:rFonts w:ascii="Cambria" w:hAnsi="Cambria" w:cs="Arial"/>
                <w:b/>
                <w:sz w:val="20"/>
                <w:szCs w:val="20"/>
              </w:rPr>
              <w:t>-</w:t>
            </w:r>
            <w:r w:rsidR="00232FE2" w:rsidRPr="00232FE2">
              <w:rPr>
                <w:rFonts w:ascii="Cambria" w:hAnsi="Cambria" w:cs="Arial"/>
                <w:b/>
                <w:sz w:val="20"/>
                <w:szCs w:val="20"/>
                <w:lang w:val="en-GB"/>
              </w:rPr>
              <w:t>point</w:t>
            </w:r>
            <w:r w:rsidR="006B4F7B">
              <w:rPr>
                <w:rFonts w:ascii="Cambria" w:hAnsi="Cambria" w:cs="Arial"/>
                <w:b/>
                <w:sz w:val="20"/>
                <w:szCs w:val="20"/>
              </w:rPr>
              <w:t>,</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youtube</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videos</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infographics</w:t>
            </w:r>
            <w:r w:rsidR="006B4F7B">
              <w:rPr>
                <w:rFonts w:ascii="Cambria" w:hAnsi="Cambria" w:cs="Arial"/>
                <w:b/>
                <w:sz w:val="20"/>
                <w:szCs w:val="20"/>
              </w:rPr>
              <w:t>,</w:t>
            </w:r>
            <w:r w:rsidR="00232FE2" w:rsidRPr="00BA4B06">
              <w:rPr>
                <w:rFonts w:ascii="Cambria" w:hAnsi="Cambria" w:cs="Arial"/>
                <w:b/>
                <w:sz w:val="20"/>
                <w:szCs w:val="20"/>
              </w:rPr>
              <w:t xml:space="preserve"> </w:t>
            </w:r>
            <w:r w:rsidR="00232FE2" w:rsidRPr="00232FE2">
              <w:rPr>
                <w:rFonts w:ascii="Cambria" w:hAnsi="Cambria" w:cs="Arial"/>
                <w:b/>
                <w:sz w:val="20"/>
                <w:szCs w:val="20"/>
              </w:rPr>
              <w:t>google</w:t>
            </w:r>
            <w:r w:rsidR="00232FE2" w:rsidRPr="00BA4B06">
              <w:rPr>
                <w:rFonts w:ascii="Cambria" w:hAnsi="Cambria" w:cs="Arial"/>
                <w:b/>
                <w:sz w:val="20"/>
                <w:szCs w:val="20"/>
              </w:rPr>
              <w:t xml:space="preserve"> </w:t>
            </w:r>
            <w:r w:rsidR="00232FE2" w:rsidRPr="00232FE2">
              <w:rPr>
                <w:rFonts w:ascii="Cambria" w:hAnsi="Cambria" w:cs="Arial"/>
                <w:b/>
                <w:sz w:val="20"/>
                <w:szCs w:val="20"/>
              </w:rPr>
              <w:t>classroom</w:t>
            </w:r>
            <w:r w:rsidR="00232FE2" w:rsidRPr="00BA4B06">
              <w:rPr>
                <w:rFonts w:ascii="Cambria" w:hAnsi="Cambria" w:cs="Arial"/>
                <w:b/>
                <w:sz w:val="20"/>
                <w:szCs w:val="20"/>
              </w:rPr>
              <w:t xml:space="preserve"> </w:t>
            </w:r>
            <w:r w:rsidR="00232FE2" w:rsidRPr="00232FE2">
              <w:rPr>
                <w:rFonts w:ascii="Cambria" w:hAnsi="Cambria" w:cs="Arial"/>
                <w:b/>
                <w:sz w:val="20"/>
                <w:szCs w:val="20"/>
              </w:rPr>
              <w:t>tools</w:t>
            </w:r>
            <w:r w:rsidR="00232FE2" w:rsidRPr="00BA4B06">
              <w:rPr>
                <w:rFonts w:ascii="Cambria" w:hAnsi="Cambria" w:cs="Arial"/>
                <w:b/>
                <w:sz w:val="20"/>
                <w:szCs w:val="20"/>
              </w:rPr>
              <w:t xml:space="preserve">, </w:t>
            </w:r>
            <w:r w:rsidR="00232FE2" w:rsidRPr="00232FE2">
              <w:rPr>
                <w:rFonts w:ascii="Cambria" w:hAnsi="Cambria" w:cs="Arial"/>
                <w:b/>
                <w:sz w:val="20"/>
                <w:szCs w:val="20"/>
              </w:rPr>
              <w:t>Skype</w:t>
            </w:r>
            <w:r w:rsidR="00232FE2" w:rsidRPr="00BA4B06">
              <w:rPr>
                <w:rFonts w:ascii="Cambria" w:hAnsi="Cambria" w:cs="Arial"/>
                <w:b/>
                <w:sz w:val="20"/>
                <w:szCs w:val="20"/>
              </w:rPr>
              <w:t xml:space="preserve">, </w:t>
            </w:r>
            <w:r w:rsidR="00232FE2" w:rsidRPr="00232FE2">
              <w:rPr>
                <w:rFonts w:ascii="Cambria" w:hAnsi="Cambria" w:cs="Arial"/>
                <w:b/>
                <w:sz w:val="20"/>
                <w:szCs w:val="20"/>
              </w:rPr>
              <w:t>online</w:t>
            </w:r>
            <w:r w:rsidR="00232FE2" w:rsidRPr="00BA4B06">
              <w:rPr>
                <w:rFonts w:ascii="Cambria" w:hAnsi="Cambria" w:cs="Arial"/>
                <w:b/>
                <w:sz w:val="20"/>
                <w:szCs w:val="20"/>
              </w:rPr>
              <w:t xml:space="preserve"> </w:t>
            </w:r>
            <w:r w:rsidR="00232FE2" w:rsidRPr="00232FE2">
              <w:rPr>
                <w:rFonts w:ascii="Cambria" w:hAnsi="Cambria" w:cs="Arial"/>
                <w:b/>
                <w:sz w:val="20"/>
                <w:szCs w:val="20"/>
              </w:rPr>
              <w:t>dictionaries</w:t>
            </w:r>
            <w:r w:rsidR="00232FE2" w:rsidRPr="00BA4B06">
              <w:rPr>
                <w:rFonts w:ascii="Cambria" w:hAnsi="Cambria" w:cs="Arial"/>
                <w:b/>
                <w:sz w:val="20"/>
                <w:szCs w:val="20"/>
              </w:rPr>
              <w:t>,</w:t>
            </w:r>
            <w:r w:rsidR="006B4F7B">
              <w:rPr>
                <w:rFonts w:ascii="Cambria" w:hAnsi="Cambria" w:cs="Arial"/>
                <w:b/>
                <w:sz w:val="20"/>
                <w:szCs w:val="20"/>
              </w:rPr>
              <w:t xml:space="preserve"> AI tools</w:t>
            </w:r>
            <w:r w:rsidR="00232FE2" w:rsidRPr="00BA4B06">
              <w:rPr>
                <w:rFonts w:ascii="Cambria" w:hAnsi="Cambria" w:cs="Arial"/>
                <w:b/>
                <w:sz w:val="20"/>
                <w:szCs w:val="20"/>
              </w:rPr>
              <w:t xml:space="preserve"> </w:t>
            </w:r>
            <w:r w:rsidR="00232FE2" w:rsidRPr="00232FE2">
              <w:rPr>
                <w:rFonts w:ascii="Cambria" w:hAnsi="Cambria" w:cs="Arial"/>
                <w:b/>
                <w:sz w:val="20"/>
                <w:szCs w:val="20"/>
              </w:rPr>
              <w:t>etc</w:t>
            </w:r>
            <w:r w:rsidR="00232FE2" w:rsidRPr="00BA4B06">
              <w:rPr>
                <w:rFonts w:ascii="Cambria" w:hAnsi="Cambria" w:cs="Arial"/>
                <w:b/>
                <w:sz w:val="20"/>
                <w:szCs w:val="20"/>
              </w:rPr>
              <w:t>.</w:t>
            </w:r>
          </w:p>
        </w:tc>
      </w:tr>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r w:rsidRPr="00206BAF">
                    <w:rPr>
                      <w:rFonts w:ascii="Cambria" w:hAnsi="Cambria" w:cs="Arial"/>
                      <w:b/>
                      <w:i/>
                      <w:sz w:val="20"/>
                      <w:szCs w:val="20"/>
                      <w:lang w:val="en-GB"/>
                    </w:rPr>
                    <w:t>orkload</w:t>
                  </w:r>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BA4B06" w:rsidRPr="006403CB" w:rsidTr="00206BAF">
              <w:tc>
                <w:tcPr>
                  <w:tcW w:w="2467" w:type="dxa"/>
                  <w:tcBorders>
                    <w:top w:val="single" w:sz="4" w:space="0" w:color="auto"/>
                    <w:left w:val="single" w:sz="4" w:space="0" w:color="auto"/>
                    <w:bottom w:val="single" w:sz="4" w:space="0" w:color="auto"/>
                    <w:right w:val="single" w:sz="4" w:space="0" w:color="auto"/>
                  </w:tcBorders>
                </w:tcPr>
                <w:p w:rsidR="00BA4B06" w:rsidRPr="003C047E" w:rsidRDefault="00BA4B06" w:rsidP="00BA4B06">
                  <w:pPr>
                    <w:rPr>
                      <w:sz w:val="20"/>
                      <w:szCs w:val="20"/>
                    </w:rPr>
                  </w:pPr>
                  <w:r>
                    <w:rPr>
                      <w:sz w:val="20"/>
                      <w:szCs w:val="20"/>
                      <w:lang w:val="en-GB"/>
                    </w:rPr>
                    <w:t>Lectures</w:t>
                  </w:r>
                  <w:r w:rsidRPr="003C047E">
                    <w:rPr>
                      <w:sz w:val="20"/>
                      <w:szCs w:val="20"/>
                    </w:rPr>
                    <w:t xml:space="preserve">, </w:t>
                  </w:r>
                  <w:r>
                    <w:rPr>
                      <w:sz w:val="20"/>
                      <w:szCs w:val="20"/>
                      <w:lang w:val="en-GB"/>
                    </w:rPr>
                    <w:t>individual</w:t>
                  </w:r>
                  <w:r w:rsidRPr="003C047E">
                    <w:rPr>
                      <w:sz w:val="20"/>
                      <w:szCs w:val="20"/>
                    </w:rPr>
                    <w:t xml:space="preserve"> </w:t>
                  </w:r>
                  <w:r>
                    <w:rPr>
                      <w:sz w:val="20"/>
                      <w:szCs w:val="20"/>
                      <w:lang w:val="en-GB"/>
                    </w:rPr>
                    <w:t>and</w:t>
                  </w:r>
                  <w:r w:rsidRPr="003C047E">
                    <w:rPr>
                      <w:sz w:val="20"/>
                      <w:szCs w:val="20"/>
                    </w:rPr>
                    <w:t xml:space="preserve"> </w:t>
                  </w:r>
                  <w:r>
                    <w:rPr>
                      <w:sz w:val="20"/>
                      <w:szCs w:val="20"/>
                      <w:lang w:val="en-GB"/>
                    </w:rPr>
                    <w:t>team</w:t>
                  </w:r>
                  <w:r w:rsidRPr="003C047E">
                    <w:rPr>
                      <w:sz w:val="20"/>
                      <w:szCs w:val="20"/>
                    </w:rPr>
                    <w:t xml:space="preserve"> </w:t>
                  </w:r>
                  <w:r>
                    <w:rPr>
                      <w:sz w:val="20"/>
                      <w:szCs w:val="20"/>
                      <w:lang w:val="en-GB"/>
                    </w:rPr>
                    <w:t>activities in class</w:t>
                  </w:r>
                  <w:r w:rsidRPr="003C047E">
                    <w:rPr>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rsidR="00BA4B06" w:rsidRPr="00BC497B" w:rsidRDefault="00BA4B06" w:rsidP="00BA4B06">
                  <w:pPr>
                    <w:jc w:val="center"/>
                    <w:rPr>
                      <w:sz w:val="20"/>
                      <w:szCs w:val="20"/>
                      <w:lang w:val="en-GB"/>
                    </w:rPr>
                  </w:pPr>
                  <w:r>
                    <w:rPr>
                      <w:sz w:val="20"/>
                      <w:szCs w:val="20"/>
                      <w:lang w:val="en-GB"/>
                    </w:rPr>
                    <w:t>13*2= 26</w:t>
                  </w:r>
                </w:p>
              </w:tc>
            </w:tr>
            <w:tr w:rsidR="00BA4B06" w:rsidRPr="006403CB" w:rsidTr="00206BAF">
              <w:tc>
                <w:tcPr>
                  <w:tcW w:w="2467" w:type="dxa"/>
                  <w:tcBorders>
                    <w:top w:val="single" w:sz="4" w:space="0" w:color="auto"/>
                    <w:left w:val="single" w:sz="4" w:space="0" w:color="auto"/>
                    <w:bottom w:val="single" w:sz="4" w:space="0" w:color="auto"/>
                    <w:right w:val="single" w:sz="4" w:space="0" w:color="auto"/>
                  </w:tcBorders>
                </w:tcPr>
                <w:p w:rsidR="00BA4B06" w:rsidRPr="00BC497B" w:rsidRDefault="003C047E" w:rsidP="003C047E">
                  <w:pPr>
                    <w:rPr>
                      <w:sz w:val="20"/>
                      <w:szCs w:val="20"/>
                      <w:lang w:val="el-GR"/>
                    </w:rPr>
                  </w:pPr>
                  <w:r>
                    <w:rPr>
                      <w:sz w:val="20"/>
                      <w:szCs w:val="20"/>
                      <w:lang w:val="en-GB"/>
                    </w:rPr>
                    <w:t>Self-study</w:t>
                  </w:r>
                  <w:r w:rsidR="00BA4B06" w:rsidRPr="00BC497B">
                    <w:rPr>
                      <w:sz w:val="20"/>
                      <w:szCs w:val="20"/>
                      <w:lang w:val="el-GR"/>
                    </w:rPr>
                    <w:t xml:space="preserve">, </w:t>
                  </w:r>
                  <w:r>
                    <w:rPr>
                      <w:sz w:val="20"/>
                      <w:szCs w:val="20"/>
                      <w:lang w:val="en-GB"/>
                    </w:rPr>
                    <w:t>home</w:t>
                  </w:r>
                  <w:r w:rsidR="00BA4B06">
                    <w:rPr>
                      <w:sz w:val="20"/>
                      <w:szCs w:val="20"/>
                    </w:rPr>
                    <w:t>work</w:t>
                  </w:r>
                  <w:r w:rsidR="00BA4B06" w:rsidRPr="00BC497B">
                    <w:rPr>
                      <w:sz w:val="20"/>
                      <w:szCs w:val="20"/>
                      <w:lang w:val="el-GR"/>
                    </w:rPr>
                    <w:t xml:space="preserve"> </w:t>
                  </w:r>
                </w:p>
              </w:tc>
              <w:tc>
                <w:tcPr>
                  <w:tcW w:w="2468" w:type="dxa"/>
                  <w:tcBorders>
                    <w:top w:val="single" w:sz="4" w:space="0" w:color="auto"/>
                    <w:left w:val="single" w:sz="4" w:space="0" w:color="auto"/>
                    <w:bottom w:val="single" w:sz="4" w:space="0" w:color="auto"/>
                    <w:right w:val="single" w:sz="4" w:space="0" w:color="auto"/>
                  </w:tcBorders>
                </w:tcPr>
                <w:p w:rsidR="00BA4B06" w:rsidRPr="00D0300A" w:rsidRDefault="00BA4B06" w:rsidP="00BA4B06">
                  <w:pPr>
                    <w:jc w:val="center"/>
                    <w:rPr>
                      <w:sz w:val="20"/>
                      <w:szCs w:val="20"/>
                      <w:lang w:val="el-GR"/>
                    </w:rPr>
                  </w:pPr>
                  <w:r w:rsidRPr="00D0300A">
                    <w:rPr>
                      <w:sz w:val="20"/>
                      <w:szCs w:val="20"/>
                      <w:lang w:val="el-GR"/>
                    </w:rPr>
                    <w:t>13*1</w:t>
                  </w:r>
                  <w:r>
                    <w:rPr>
                      <w:sz w:val="20"/>
                      <w:szCs w:val="20"/>
                      <w:lang w:val="el-GR"/>
                    </w:rPr>
                    <w:t>.5</w:t>
                  </w:r>
                  <w:r w:rsidRPr="00D0300A">
                    <w:rPr>
                      <w:sz w:val="20"/>
                      <w:szCs w:val="20"/>
                      <w:lang w:val="el-GR"/>
                    </w:rPr>
                    <w:t xml:space="preserve"> = </w:t>
                  </w:r>
                  <w:r>
                    <w:rPr>
                      <w:sz w:val="20"/>
                      <w:szCs w:val="20"/>
                      <w:lang w:val="el-GR"/>
                    </w:rPr>
                    <w:t>19.5</w:t>
                  </w:r>
                </w:p>
              </w:tc>
            </w:tr>
            <w:tr w:rsidR="00BA4B06" w:rsidRPr="006403CB" w:rsidTr="00206BAF">
              <w:tc>
                <w:tcPr>
                  <w:tcW w:w="2467" w:type="dxa"/>
                  <w:tcBorders>
                    <w:top w:val="single" w:sz="4" w:space="0" w:color="auto"/>
                    <w:left w:val="single" w:sz="4" w:space="0" w:color="auto"/>
                    <w:bottom w:val="single" w:sz="4" w:space="0" w:color="auto"/>
                    <w:right w:val="single" w:sz="4" w:space="0" w:color="auto"/>
                  </w:tcBorders>
                </w:tcPr>
                <w:p w:rsidR="00BA4B06" w:rsidRPr="004A1372" w:rsidRDefault="007607F6" w:rsidP="007607F6">
                  <w:pPr>
                    <w:rPr>
                      <w:sz w:val="20"/>
                      <w:szCs w:val="20"/>
                      <w:lang w:val="el-GR"/>
                    </w:rPr>
                  </w:pPr>
                  <w:r>
                    <w:rPr>
                      <w:sz w:val="20"/>
                      <w:szCs w:val="20"/>
                      <w:lang w:val="en-GB"/>
                    </w:rPr>
                    <w:t>Semester g</w:t>
                  </w:r>
                  <w:r w:rsidR="003C047E">
                    <w:rPr>
                      <w:sz w:val="20"/>
                      <w:szCs w:val="20"/>
                      <w:lang w:val="en-GB"/>
                    </w:rPr>
                    <w:t xml:space="preserve">roup </w:t>
                  </w:r>
                  <w:r w:rsidR="00BA4B06">
                    <w:rPr>
                      <w:sz w:val="20"/>
                      <w:szCs w:val="20"/>
                      <w:lang w:val="en-GB"/>
                    </w:rPr>
                    <w:t>project</w:t>
                  </w:r>
                </w:p>
              </w:tc>
              <w:tc>
                <w:tcPr>
                  <w:tcW w:w="2468" w:type="dxa"/>
                  <w:tcBorders>
                    <w:top w:val="single" w:sz="4" w:space="0" w:color="auto"/>
                    <w:left w:val="single" w:sz="4" w:space="0" w:color="auto"/>
                    <w:bottom w:val="single" w:sz="4" w:space="0" w:color="auto"/>
                    <w:right w:val="single" w:sz="4" w:space="0" w:color="auto"/>
                  </w:tcBorders>
                </w:tcPr>
                <w:p w:rsidR="00BA4B06" w:rsidRPr="00BC497B" w:rsidRDefault="00BA4B06" w:rsidP="00BA4B06">
                  <w:pPr>
                    <w:jc w:val="center"/>
                    <w:rPr>
                      <w:sz w:val="20"/>
                      <w:szCs w:val="20"/>
                      <w:lang w:val="el-GR"/>
                    </w:rPr>
                  </w:pPr>
                  <w:r>
                    <w:rPr>
                      <w:sz w:val="20"/>
                      <w:szCs w:val="20"/>
                      <w:lang w:val="el-GR"/>
                    </w:rPr>
                    <w:t>13*1.5 = 19.5</w:t>
                  </w:r>
                </w:p>
              </w:tc>
            </w:tr>
            <w:tr w:rsidR="00BA4B06" w:rsidRPr="006403CB" w:rsidTr="00206BAF">
              <w:tc>
                <w:tcPr>
                  <w:tcW w:w="2467" w:type="dxa"/>
                  <w:tcBorders>
                    <w:top w:val="single" w:sz="4" w:space="0" w:color="auto"/>
                    <w:left w:val="single" w:sz="4" w:space="0" w:color="auto"/>
                    <w:bottom w:val="single" w:sz="4" w:space="0" w:color="auto"/>
                    <w:right w:val="single" w:sz="4" w:space="0" w:color="auto"/>
                  </w:tcBorders>
                </w:tcPr>
                <w:p w:rsidR="00BA4B06" w:rsidRPr="007607F6" w:rsidRDefault="007607F6" w:rsidP="00BA4B06">
                  <w:pPr>
                    <w:rPr>
                      <w:sz w:val="20"/>
                      <w:szCs w:val="20"/>
                    </w:rPr>
                  </w:pPr>
                  <w:r>
                    <w:rPr>
                      <w:sz w:val="20"/>
                      <w:szCs w:val="20"/>
                      <w:lang w:val="en-GB"/>
                    </w:rPr>
                    <w:t>Final written exam at the end of the semester</w:t>
                  </w:r>
                  <w:r w:rsidR="00BA4B06" w:rsidRPr="007607F6">
                    <w:rPr>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rsidR="00BA4B06" w:rsidRDefault="00BA4B06" w:rsidP="00BA4B06">
                  <w:pPr>
                    <w:jc w:val="center"/>
                    <w:rPr>
                      <w:sz w:val="20"/>
                      <w:szCs w:val="20"/>
                      <w:lang w:val="el-GR"/>
                    </w:rPr>
                  </w:pPr>
                  <w:r w:rsidRPr="007607F6">
                    <w:rPr>
                      <w:sz w:val="20"/>
                      <w:szCs w:val="20"/>
                    </w:rPr>
                    <w:t xml:space="preserve">              </w:t>
                  </w:r>
                  <w:r>
                    <w:rPr>
                      <w:sz w:val="20"/>
                      <w:szCs w:val="20"/>
                      <w:lang w:val="el-GR"/>
                    </w:rPr>
                    <w:t>2</w:t>
                  </w:r>
                </w:p>
              </w:tc>
            </w:tr>
            <w:tr w:rsidR="00BA4B06" w:rsidRPr="006403CB" w:rsidTr="00DE7B6F">
              <w:tc>
                <w:tcPr>
                  <w:tcW w:w="2467" w:type="dxa"/>
                  <w:tcBorders>
                    <w:top w:val="single" w:sz="4" w:space="0" w:color="auto"/>
                    <w:left w:val="single" w:sz="4" w:space="0" w:color="auto"/>
                    <w:bottom w:val="single" w:sz="4" w:space="0" w:color="auto"/>
                    <w:right w:val="single" w:sz="4" w:space="0" w:color="auto"/>
                  </w:tcBorders>
                </w:tcPr>
                <w:p w:rsidR="00BA4B06" w:rsidRPr="008356EA" w:rsidRDefault="007607F6" w:rsidP="00BA4B06">
                  <w:pPr>
                    <w:rPr>
                      <w:rFonts w:ascii="Calibri" w:hAnsi="Calibri"/>
                      <w:iCs/>
                      <w:color w:val="002060"/>
                      <w:lang w:val="el-GR"/>
                    </w:rPr>
                  </w:pPr>
                  <w:r>
                    <w:rPr>
                      <w:rFonts w:ascii="Calibri" w:hAnsi="Calibri"/>
                      <w:iCs/>
                      <w:color w:val="002060"/>
                      <w:sz w:val="22"/>
                      <w:szCs w:val="22"/>
                      <w:lang w:val="en-GB"/>
                    </w:rPr>
                    <w:t>Total ECTS</w:t>
                  </w:r>
                  <w:r w:rsidR="00BA4B06" w:rsidRPr="00D0300A">
                    <w:rPr>
                      <w:rFonts w:ascii="Calibri" w:hAnsi="Calibri"/>
                      <w:iCs/>
                      <w:color w:val="002060"/>
                      <w:sz w:val="22"/>
                      <w:szCs w:val="22"/>
                      <w:lang w:val="el-GR"/>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BA4B06" w:rsidRPr="00E11CD9" w:rsidRDefault="00BA4B06" w:rsidP="00BA4B06">
                  <w:pPr>
                    <w:jc w:val="center"/>
                    <w:rPr>
                      <w:rFonts w:ascii="Calibri" w:hAnsi="Calibri" w:cs="Arial"/>
                      <w:b/>
                      <w:i/>
                      <w:color w:val="002060"/>
                      <w:sz w:val="20"/>
                      <w:szCs w:val="20"/>
                      <w:lang w:val="en-GB"/>
                    </w:rPr>
                  </w:pPr>
                  <w:r>
                    <w:rPr>
                      <w:rFonts w:ascii="Calibri" w:hAnsi="Calibri" w:cs="Arial"/>
                      <w:b/>
                      <w:i/>
                      <w:color w:val="002060"/>
                      <w:sz w:val="20"/>
                      <w:szCs w:val="20"/>
                      <w:lang w:val="en-GB"/>
                    </w:rPr>
                    <w:t>67</w:t>
                  </w:r>
                </w:p>
              </w:tc>
            </w:tr>
            <w:tr w:rsidR="00BA4B06" w:rsidRPr="006403CB" w:rsidTr="00206BAF">
              <w:tc>
                <w:tcPr>
                  <w:tcW w:w="2467" w:type="dxa"/>
                  <w:tcBorders>
                    <w:top w:val="single" w:sz="4" w:space="0" w:color="auto"/>
                    <w:left w:val="single" w:sz="4" w:space="0" w:color="auto"/>
                    <w:bottom w:val="single" w:sz="4" w:space="0" w:color="auto"/>
                    <w:right w:val="single" w:sz="4" w:space="0" w:color="auto"/>
                  </w:tcBorders>
                </w:tcPr>
                <w:p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BA4B06" w:rsidRPr="005427F4" w:rsidRDefault="00BA4B06" w:rsidP="00BA4B06">
                  <w:pPr>
                    <w:jc w:val="center"/>
                    <w:rPr>
                      <w:rFonts w:ascii="Cambria" w:hAnsi="Cambria" w:cs="Arial"/>
                      <w:sz w:val="20"/>
                      <w:lang w:val="en-GB"/>
                    </w:rPr>
                  </w:pPr>
                </w:p>
              </w:tc>
            </w:tr>
            <w:tr w:rsidR="00BA4B06" w:rsidRPr="006403CB" w:rsidTr="00206BAF">
              <w:tc>
                <w:tcPr>
                  <w:tcW w:w="2467" w:type="dxa"/>
                  <w:tcBorders>
                    <w:top w:val="single" w:sz="4" w:space="0" w:color="auto"/>
                    <w:left w:val="single" w:sz="4" w:space="0" w:color="auto"/>
                    <w:bottom w:val="single" w:sz="4" w:space="0" w:color="auto"/>
                    <w:right w:val="single" w:sz="4" w:space="0" w:color="auto"/>
                  </w:tcBorders>
                </w:tcPr>
                <w:p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BA4B06" w:rsidRPr="005427F4" w:rsidRDefault="00BA4B06" w:rsidP="00BA4B06">
                  <w:pPr>
                    <w:jc w:val="center"/>
                    <w:rPr>
                      <w:rFonts w:ascii="Cambria" w:hAnsi="Cambria" w:cs="Arial"/>
                      <w:sz w:val="20"/>
                      <w:lang w:val="en-GB"/>
                    </w:rPr>
                  </w:pPr>
                </w:p>
              </w:tc>
            </w:tr>
            <w:tr w:rsidR="00BA4B06" w:rsidRPr="006403CB" w:rsidTr="00206BAF">
              <w:tc>
                <w:tcPr>
                  <w:tcW w:w="2467" w:type="dxa"/>
                  <w:tcBorders>
                    <w:top w:val="single" w:sz="4" w:space="0" w:color="auto"/>
                    <w:left w:val="single" w:sz="4" w:space="0" w:color="auto"/>
                    <w:bottom w:val="single" w:sz="4" w:space="0" w:color="auto"/>
                    <w:right w:val="single" w:sz="4" w:space="0" w:color="auto"/>
                  </w:tcBorders>
                </w:tcPr>
                <w:p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BA4B06" w:rsidRPr="005427F4" w:rsidRDefault="00BA4B06" w:rsidP="00BA4B06">
                  <w:pPr>
                    <w:rPr>
                      <w:rFonts w:ascii="Cambria" w:hAnsi="Cambria" w:cs="Arial"/>
                      <w:i/>
                      <w:sz w:val="20"/>
                      <w:lang w:val="en-GB"/>
                    </w:rPr>
                  </w:pPr>
                </w:p>
              </w:tc>
            </w:tr>
            <w:tr w:rsidR="00BA4B06" w:rsidRPr="006403CB" w:rsidTr="00206BAF">
              <w:tc>
                <w:tcPr>
                  <w:tcW w:w="2467" w:type="dxa"/>
                  <w:tcBorders>
                    <w:top w:val="single" w:sz="4" w:space="0" w:color="auto"/>
                    <w:left w:val="single" w:sz="4" w:space="0" w:color="auto"/>
                    <w:bottom w:val="single" w:sz="4" w:space="0" w:color="auto"/>
                    <w:right w:val="single" w:sz="4" w:space="0" w:color="auto"/>
                  </w:tcBorders>
                </w:tcPr>
                <w:p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BA4B06" w:rsidRPr="005427F4" w:rsidRDefault="00BA4B06" w:rsidP="00BA4B06">
                  <w:pPr>
                    <w:rPr>
                      <w:rFonts w:ascii="Cambria" w:hAnsi="Cambria" w:cs="Arial"/>
                      <w:i/>
                      <w:sz w:val="20"/>
                      <w:lang w:val="en-GB"/>
                    </w:rPr>
                  </w:pPr>
                </w:p>
              </w:tc>
            </w:tr>
            <w:tr w:rsidR="00BA4B06" w:rsidRPr="006403CB" w:rsidTr="00206BAF">
              <w:tc>
                <w:tcPr>
                  <w:tcW w:w="2467" w:type="dxa"/>
                  <w:tcBorders>
                    <w:top w:val="single" w:sz="4" w:space="0" w:color="auto"/>
                    <w:left w:val="single" w:sz="4" w:space="0" w:color="auto"/>
                    <w:bottom w:val="single" w:sz="4" w:space="0" w:color="auto"/>
                    <w:right w:val="single" w:sz="4" w:space="0" w:color="auto"/>
                  </w:tcBorders>
                </w:tcPr>
                <w:p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BA4B06" w:rsidRPr="005427F4" w:rsidRDefault="00BA4B06" w:rsidP="00BA4B06">
                  <w:pPr>
                    <w:jc w:val="center"/>
                    <w:rPr>
                      <w:rFonts w:ascii="Cambria" w:hAnsi="Cambria" w:cs="Arial"/>
                      <w:sz w:val="20"/>
                      <w:lang w:val="en-GB"/>
                    </w:rPr>
                  </w:pPr>
                </w:p>
              </w:tc>
            </w:tr>
            <w:tr w:rsidR="00BA4B06" w:rsidRPr="006403CB" w:rsidTr="00206BAF">
              <w:tc>
                <w:tcPr>
                  <w:tcW w:w="2467" w:type="dxa"/>
                  <w:tcBorders>
                    <w:top w:val="single" w:sz="4" w:space="0" w:color="auto"/>
                    <w:left w:val="single" w:sz="4" w:space="0" w:color="auto"/>
                    <w:bottom w:val="single" w:sz="4" w:space="0" w:color="auto"/>
                    <w:right w:val="single" w:sz="4" w:space="0" w:color="auto"/>
                  </w:tcBorders>
                </w:tcPr>
                <w:p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rsidR="00BA4B06" w:rsidRPr="005427F4" w:rsidRDefault="00BA4B06" w:rsidP="00BA4B06">
                  <w:pPr>
                    <w:jc w:val="center"/>
                    <w:rPr>
                      <w:rFonts w:ascii="Cambria" w:hAnsi="Cambria" w:cs="Arial"/>
                      <w:b/>
                      <w:i/>
                      <w:sz w:val="20"/>
                      <w:lang w:val="en-GB"/>
                    </w:rPr>
                  </w:pPr>
                </w:p>
              </w:tc>
            </w:tr>
          </w:tbl>
          <w:p w:rsidR="005D23EB" w:rsidRPr="006403CB" w:rsidRDefault="005D23EB" w:rsidP="00C822F5">
            <w:pPr>
              <w:rPr>
                <w:rFonts w:ascii="Cambria" w:hAnsi="Cambria" w:cs="Tahoma"/>
                <w:lang w:val="en-GB"/>
              </w:rPr>
            </w:pPr>
          </w:p>
        </w:tc>
      </w:tr>
      <w:tr w:rsidR="005D23EB" w:rsidRPr="00CF6467" w:rsidTr="00C822F5">
        <w:tc>
          <w:tcPr>
            <w:tcW w:w="3306" w:type="dxa"/>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rsidR="00256372" w:rsidRPr="00CF6467" w:rsidRDefault="00CF6467" w:rsidP="00256372">
            <w:pPr>
              <w:rPr>
                <w:rFonts w:ascii="Cambria" w:hAnsi="Cambria" w:cs="Arial"/>
                <w:color w:val="002060"/>
                <w:lang w:val="en-GB"/>
              </w:rPr>
            </w:pPr>
            <w:r w:rsidRPr="00CF6467">
              <w:rPr>
                <w:rFonts w:ascii="Cambria" w:hAnsi="Cambria" w:cs="Arial"/>
                <w:b/>
                <w:color w:val="002060"/>
                <w:lang w:val="en-GB"/>
              </w:rPr>
              <w:t>Language of Evaluation</w:t>
            </w:r>
            <w:r>
              <w:rPr>
                <w:rFonts w:ascii="Cambria" w:hAnsi="Cambria" w:cs="Arial"/>
                <w:color w:val="002060"/>
                <w:lang w:val="en-GB"/>
              </w:rPr>
              <w:t xml:space="preserve">: </w:t>
            </w:r>
            <w:r w:rsidR="006B4F7B">
              <w:rPr>
                <w:rFonts w:ascii="Cambria" w:hAnsi="Cambria" w:cs="Arial"/>
                <w:color w:val="002060"/>
                <w:lang w:val="en-GB"/>
              </w:rPr>
              <w:t>German</w:t>
            </w:r>
          </w:p>
          <w:p w:rsidR="00256372" w:rsidRPr="00CF6467" w:rsidRDefault="00256372" w:rsidP="00256372">
            <w:pPr>
              <w:rPr>
                <w:rFonts w:ascii="Cambria" w:hAnsi="Cambria" w:cs="Arial"/>
                <w:color w:val="002060"/>
              </w:rPr>
            </w:pPr>
          </w:p>
          <w:p w:rsidR="00256372" w:rsidRPr="00CF6467" w:rsidRDefault="00CF6467" w:rsidP="00256372">
            <w:pPr>
              <w:rPr>
                <w:rFonts w:ascii="Cambria" w:hAnsi="Cambria" w:cs="Arial"/>
                <w:color w:val="002060"/>
                <w:lang w:val="en-GB"/>
              </w:rPr>
            </w:pPr>
            <w:r w:rsidRPr="00CF6467">
              <w:rPr>
                <w:rFonts w:ascii="Cambria" w:hAnsi="Cambria" w:cs="Arial"/>
                <w:b/>
                <w:color w:val="002060"/>
                <w:lang w:val="en-GB"/>
              </w:rPr>
              <w:t>Methods of evaluation</w:t>
            </w:r>
            <w:r>
              <w:rPr>
                <w:rFonts w:ascii="Cambria" w:hAnsi="Cambria" w:cs="Arial"/>
                <w:color w:val="002060"/>
                <w:lang w:val="en-GB"/>
              </w:rPr>
              <w:t>:</w:t>
            </w:r>
          </w:p>
          <w:p w:rsidR="00256372" w:rsidRPr="00CF6467" w:rsidRDefault="00256372" w:rsidP="00256372">
            <w:pPr>
              <w:rPr>
                <w:rFonts w:ascii="Cambria" w:hAnsi="Cambria" w:cs="Arial"/>
                <w:color w:val="002060"/>
                <w:lang w:val="en-GB"/>
              </w:rPr>
            </w:pPr>
            <w:r w:rsidRPr="00CF6467">
              <w:rPr>
                <w:rFonts w:ascii="Cambria" w:hAnsi="Cambria" w:cs="Arial"/>
                <w:color w:val="002060"/>
              </w:rPr>
              <w:t xml:space="preserve">- </w:t>
            </w:r>
            <w:r w:rsidR="00CF6467">
              <w:rPr>
                <w:rFonts w:ascii="Cambria" w:hAnsi="Cambria" w:cs="Arial"/>
                <w:color w:val="002060"/>
                <w:lang w:val="en-GB"/>
              </w:rPr>
              <w:t>summative assessment</w:t>
            </w:r>
          </w:p>
          <w:p w:rsidR="00256372" w:rsidRPr="00CF6467" w:rsidRDefault="00256372" w:rsidP="00256372">
            <w:pPr>
              <w:rPr>
                <w:rFonts w:ascii="Cambria" w:hAnsi="Cambria" w:cs="Arial"/>
                <w:color w:val="002060"/>
              </w:rPr>
            </w:pPr>
            <w:r w:rsidRPr="00CF6467">
              <w:rPr>
                <w:rFonts w:ascii="Cambria" w:hAnsi="Cambria" w:cs="Arial"/>
                <w:color w:val="002060"/>
              </w:rPr>
              <w:t xml:space="preserve">- </w:t>
            </w:r>
            <w:r w:rsidR="00CF6467">
              <w:rPr>
                <w:rFonts w:ascii="Cambria" w:hAnsi="Cambria" w:cs="Arial"/>
                <w:color w:val="002060"/>
                <w:lang w:val="en-GB"/>
              </w:rPr>
              <w:t>a semester written project</w:t>
            </w:r>
            <w:r w:rsidR="006B4F7B" w:rsidRPr="006B4F7B">
              <w:rPr>
                <w:rFonts w:ascii="Cambria" w:hAnsi="Cambria" w:cs="Arial"/>
                <w:color w:val="002060"/>
              </w:rPr>
              <w:t xml:space="preserve"> (</w:t>
            </w:r>
            <w:r w:rsidR="006B4F7B">
              <w:rPr>
                <w:rFonts w:ascii="Cambria" w:hAnsi="Cambria" w:cs="Arial"/>
                <w:color w:val="002060"/>
              </w:rPr>
              <w:t>optional)</w:t>
            </w:r>
            <w:r w:rsidR="00CF6467">
              <w:rPr>
                <w:rFonts w:ascii="Cambria" w:hAnsi="Cambria" w:cs="Arial"/>
                <w:color w:val="002060"/>
                <w:lang w:val="en-GB"/>
              </w:rPr>
              <w:t xml:space="preserve"> presented in class</w:t>
            </w:r>
          </w:p>
          <w:p w:rsidR="00256372" w:rsidRPr="00CF6467" w:rsidRDefault="00256372" w:rsidP="00256372">
            <w:pPr>
              <w:rPr>
                <w:rFonts w:ascii="Cambria" w:hAnsi="Cambria" w:cs="Arial"/>
                <w:color w:val="002060"/>
              </w:rPr>
            </w:pPr>
            <w:r w:rsidRPr="00CF6467">
              <w:rPr>
                <w:rFonts w:ascii="Cambria" w:hAnsi="Cambria" w:cs="Arial"/>
                <w:color w:val="002060"/>
              </w:rPr>
              <w:t xml:space="preserve">- </w:t>
            </w:r>
            <w:r w:rsidR="00CF6467">
              <w:rPr>
                <w:rFonts w:ascii="Cambria" w:hAnsi="Cambria" w:cs="Arial"/>
                <w:color w:val="002060"/>
                <w:lang w:val="en-GB"/>
              </w:rPr>
              <w:t>evaluation of oral and written participation in language activities in class</w:t>
            </w:r>
            <w:r w:rsidR="00CF6467">
              <w:rPr>
                <w:rFonts w:ascii="Cambria" w:hAnsi="Cambria" w:cs="Arial"/>
                <w:color w:val="002060"/>
              </w:rPr>
              <w:t>.</w:t>
            </w:r>
          </w:p>
          <w:p w:rsidR="00256372" w:rsidRPr="00CF6467" w:rsidRDefault="00256372" w:rsidP="00256372">
            <w:pPr>
              <w:rPr>
                <w:rFonts w:ascii="Cambria" w:hAnsi="Cambria" w:cs="Arial"/>
                <w:color w:val="002060"/>
              </w:rPr>
            </w:pPr>
            <w:r w:rsidRPr="00CF6467">
              <w:rPr>
                <w:rFonts w:ascii="Cambria" w:hAnsi="Cambria" w:cs="Arial"/>
                <w:color w:val="002060"/>
              </w:rPr>
              <w:t xml:space="preserve"> </w:t>
            </w:r>
          </w:p>
          <w:p w:rsidR="00256372" w:rsidRPr="00CF6467" w:rsidRDefault="00CF6467" w:rsidP="00256372">
            <w:pPr>
              <w:rPr>
                <w:rFonts w:ascii="Cambria" w:hAnsi="Cambria" w:cs="Arial"/>
                <w:color w:val="002060"/>
              </w:rPr>
            </w:pPr>
            <w:r>
              <w:rPr>
                <w:rFonts w:ascii="Cambria" w:hAnsi="Cambria" w:cs="Arial"/>
                <w:color w:val="002060"/>
                <w:lang w:val="en-GB"/>
              </w:rPr>
              <w:t>The final written exam includes</w:t>
            </w:r>
            <w:r w:rsidR="00256372" w:rsidRPr="00CF6467">
              <w:rPr>
                <w:rFonts w:ascii="Cambria" w:hAnsi="Cambria" w:cs="Arial"/>
                <w:color w:val="002060"/>
              </w:rPr>
              <w:t>:</w:t>
            </w:r>
          </w:p>
          <w:p w:rsidR="00256372" w:rsidRPr="00CF6467" w:rsidRDefault="00256372" w:rsidP="00256372">
            <w:pPr>
              <w:rPr>
                <w:rFonts w:ascii="Cambria" w:hAnsi="Cambria" w:cs="Arial"/>
                <w:color w:val="002060"/>
              </w:rPr>
            </w:pPr>
            <w:r w:rsidRPr="00CF6467">
              <w:rPr>
                <w:rFonts w:ascii="Cambria" w:hAnsi="Cambria" w:cs="Arial"/>
                <w:color w:val="002060"/>
              </w:rPr>
              <w:t xml:space="preserve">- </w:t>
            </w:r>
            <w:r w:rsidR="00CF6467">
              <w:rPr>
                <w:rFonts w:ascii="Cambria" w:hAnsi="Cambria" w:cs="Arial"/>
                <w:color w:val="002060"/>
                <w:lang w:val="en-GB"/>
              </w:rPr>
              <w:t>multiple choice questions, short answer questions, short graph description.</w:t>
            </w:r>
          </w:p>
          <w:p w:rsidR="00256372" w:rsidRPr="00CF6467" w:rsidRDefault="00256372" w:rsidP="00256372">
            <w:pPr>
              <w:rPr>
                <w:rFonts w:ascii="Cambria" w:hAnsi="Cambria" w:cs="Arial"/>
                <w:color w:val="002060"/>
              </w:rPr>
            </w:pPr>
          </w:p>
          <w:p w:rsidR="005D23EB" w:rsidRPr="00CF6467" w:rsidRDefault="00CF6467" w:rsidP="00CF6467">
            <w:pPr>
              <w:rPr>
                <w:rFonts w:ascii="Cambria" w:hAnsi="Cambria" w:cs="Arial"/>
                <w:color w:val="002060"/>
                <w:lang w:val="en-GB"/>
              </w:rPr>
            </w:pPr>
            <w:r>
              <w:rPr>
                <w:rFonts w:ascii="Cambria" w:hAnsi="Cambria" w:cs="Arial"/>
                <w:color w:val="002060"/>
                <w:lang w:val="en-GB"/>
              </w:rPr>
              <w:t>All the above are taken into account into the final course grade.</w:t>
            </w:r>
          </w:p>
        </w:tc>
      </w:tr>
    </w:tbl>
    <w:p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rsidTr="00C822F5">
        <w:tc>
          <w:tcPr>
            <w:tcW w:w="8472" w:type="dxa"/>
          </w:tcPr>
          <w:p w:rsidR="000C1D4F" w:rsidRPr="002740C2" w:rsidRDefault="005427F4" w:rsidP="000C1D4F">
            <w:pPr>
              <w:jc w:val="both"/>
              <w:rPr>
                <w:rFonts w:ascii="Calibri" w:hAnsi="Calibri" w:cs="Arial"/>
                <w:i/>
                <w:sz w:val="20"/>
                <w:szCs w:val="16"/>
                <w:lang w:val="en-GB"/>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p>
          <w:p w:rsidR="006B4F7B" w:rsidRPr="006B4F7B" w:rsidRDefault="006B4F7B" w:rsidP="006B4F7B">
            <w:pPr>
              <w:numPr>
                <w:ilvl w:val="3"/>
                <w:numId w:val="1"/>
              </w:numPr>
              <w:contextualSpacing/>
              <w:jc w:val="both"/>
              <w:rPr>
                <w:rFonts w:asciiTheme="minorHAnsi" w:hAnsiTheme="minorHAnsi" w:cs="Arial"/>
                <w:color w:val="1F497D" w:themeColor="text2"/>
                <w:sz w:val="20"/>
                <w:szCs w:val="20"/>
                <w:lang w:val="de-DE"/>
              </w:rPr>
            </w:pPr>
            <w:r w:rsidRPr="006B4F7B">
              <w:rPr>
                <w:rFonts w:asciiTheme="minorHAnsi" w:hAnsiTheme="minorHAnsi" w:cs="Arial"/>
                <w:color w:val="1F497D" w:themeColor="text2"/>
                <w:sz w:val="20"/>
                <w:szCs w:val="20"/>
                <w:lang w:val="de-DE"/>
              </w:rPr>
              <w:t>Menschen im Beruf- Medizin B2/C1, Hueber</w:t>
            </w:r>
          </w:p>
          <w:p w:rsidR="006B4F7B" w:rsidRPr="006B4F7B" w:rsidRDefault="006B4F7B" w:rsidP="006B4F7B">
            <w:pPr>
              <w:numPr>
                <w:ilvl w:val="3"/>
                <w:numId w:val="1"/>
              </w:numPr>
              <w:contextualSpacing/>
              <w:jc w:val="both"/>
              <w:rPr>
                <w:rFonts w:asciiTheme="minorHAnsi" w:hAnsiTheme="minorHAnsi" w:cs="Arial"/>
                <w:color w:val="1F497D" w:themeColor="text2"/>
                <w:sz w:val="20"/>
                <w:szCs w:val="20"/>
                <w:lang w:val="el-GR"/>
              </w:rPr>
            </w:pPr>
            <w:r w:rsidRPr="006B4F7B">
              <w:rPr>
                <w:rFonts w:asciiTheme="minorHAnsi" w:hAnsiTheme="minorHAnsi" w:cs="Arial"/>
                <w:color w:val="1F497D" w:themeColor="text2"/>
                <w:sz w:val="20"/>
                <w:szCs w:val="20"/>
                <w:lang w:val="el-GR"/>
              </w:rPr>
              <w:t xml:space="preserve">Λεξικό Ιατρικών  όρων, Ελληνογερμανικό και Γερμανοελληνικό Λεξικό, Χ. Καλαϊτζής, iwrite.gr </w:t>
            </w:r>
          </w:p>
          <w:p w:rsidR="006B4F7B" w:rsidRPr="006B4F7B" w:rsidRDefault="006B4F7B" w:rsidP="006B4F7B">
            <w:pPr>
              <w:numPr>
                <w:ilvl w:val="3"/>
                <w:numId w:val="1"/>
              </w:numPr>
              <w:contextualSpacing/>
              <w:jc w:val="both"/>
              <w:rPr>
                <w:rFonts w:asciiTheme="minorHAnsi" w:hAnsiTheme="minorHAnsi" w:cs="Arial"/>
                <w:color w:val="1F497D" w:themeColor="text2"/>
                <w:sz w:val="20"/>
                <w:szCs w:val="20"/>
                <w:lang w:val="de-DE"/>
              </w:rPr>
            </w:pPr>
            <w:r w:rsidRPr="006B4F7B">
              <w:rPr>
                <w:rFonts w:asciiTheme="minorHAnsi" w:hAnsiTheme="minorHAnsi" w:cs="Arial"/>
                <w:color w:val="1F497D" w:themeColor="text2"/>
                <w:sz w:val="20"/>
                <w:szCs w:val="20"/>
                <w:lang w:val="de-DE"/>
              </w:rPr>
              <w:t>Trainingseinheiten Deutsch Medizin, B2/C1, telc</w:t>
            </w:r>
          </w:p>
          <w:p w:rsidR="006B4F7B" w:rsidRPr="006B4F7B" w:rsidRDefault="006B4F7B" w:rsidP="006B4F7B">
            <w:pPr>
              <w:numPr>
                <w:ilvl w:val="3"/>
                <w:numId w:val="1"/>
              </w:numPr>
              <w:contextualSpacing/>
              <w:jc w:val="both"/>
              <w:rPr>
                <w:rFonts w:asciiTheme="minorHAnsi" w:hAnsiTheme="minorHAnsi" w:cs="Arial"/>
                <w:color w:val="1F497D" w:themeColor="text2"/>
                <w:sz w:val="20"/>
                <w:szCs w:val="20"/>
                <w:lang w:val="de-DE"/>
              </w:rPr>
            </w:pPr>
            <w:r w:rsidRPr="006B4F7B">
              <w:rPr>
                <w:rFonts w:asciiTheme="minorHAnsi" w:hAnsiTheme="minorHAnsi" w:cs="Arial"/>
                <w:color w:val="1F497D" w:themeColor="text2"/>
                <w:sz w:val="20"/>
                <w:szCs w:val="20"/>
                <w:lang w:val="de-DE"/>
              </w:rPr>
              <w:t>Deutsch im Krankenhaus. NEU. Berufsprache für Ärzte und Pflegekräfte, Lehr- und Arbeitsbuch, Firnhaber-Sensen; Rodi, Langenscheidt 2009</w:t>
            </w:r>
          </w:p>
          <w:p w:rsidR="006B4F7B" w:rsidRPr="006B4F7B" w:rsidRDefault="006B4F7B" w:rsidP="006B4F7B">
            <w:pPr>
              <w:numPr>
                <w:ilvl w:val="3"/>
                <w:numId w:val="1"/>
              </w:numPr>
              <w:contextualSpacing/>
              <w:jc w:val="both"/>
              <w:rPr>
                <w:rFonts w:asciiTheme="minorHAnsi" w:hAnsiTheme="minorHAnsi" w:cs="Arial"/>
                <w:color w:val="1F497D" w:themeColor="text2"/>
                <w:sz w:val="20"/>
                <w:szCs w:val="20"/>
                <w:lang w:val="el-GR"/>
              </w:rPr>
            </w:pPr>
            <w:r w:rsidRPr="006B4F7B">
              <w:rPr>
                <w:rFonts w:asciiTheme="minorHAnsi" w:hAnsiTheme="minorHAnsi" w:cs="Arial"/>
                <w:color w:val="1F497D" w:themeColor="text2"/>
                <w:sz w:val="20"/>
                <w:szCs w:val="20"/>
                <w:lang w:val="de-DE"/>
              </w:rPr>
              <w:t xml:space="preserve">Deutsch für Ärztinnen und Ärzte. </w:t>
            </w:r>
            <w:r w:rsidRPr="006B4F7B">
              <w:rPr>
                <w:rFonts w:asciiTheme="minorHAnsi" w:hAnsiTheme="minorHAnsi" w:cs="Arial"/>
                <w:color w:val="1F497D" w:themeColor="text2"/>
                <w:sz w:val="20"/>
                <w:szCs w:val="20"/>
                <w:lang w:val="el-GR"/>
              </w:rPr>
              <w:t>Schrimpf; Bahnemann: Springer Verlag 2012.</w:t>
            </w:r>
          </w:p>
          <w:p w:rsidR="006B4F7B" w:rsidRPr="006B4F7B" w:rsidRDefault="006B4F7B" w:rsidP="006B4F7B">
            <w:pPr>
              <w:numPr>
                <w:ilvl w:val="3"/>
                <w:numId w:val="1"/>
              </w:numPr>
              <w:contextualSpacing/>
              <w:jc w:val="both"/>
              <w:rPr>
                <w:rFonts w:asciiTheme="minorHAnsi" w:hAnsiTheme="minorHAnsi" w:cs="Arial"/>
                <w:color w:val="1F497D" w:themeColor="text2"/>
                <w:sz w:val="20"/>
                <w:szCs w:val="20"/>
                <w:lang w:val="de-DE"/>
              </w:rPr>
            </w:pPr>
            <w:r w:rsidRPr="006B4F7B">
              <w:rPr>
                <w:rFonts w:asciiTheme="minorHAnsi" w:hAnsiTheme="minorHAnsi" w:cs="Arial"/>
                <w:color w:val="1F497D" w:themeColor="text2"/>
                <w:sz w:val="20"/>
                <w:szCs w:val="20"/>
                <w:lang w:val="de-DE"/>
              </w:rPr>
              <w:t>Gesundheit und Pflege. Basiskompetenzen. Berkefeld; Frie: HT 2012</w:t>
            </w:r>
          </w:p>
          <w:p w:rsidR="006B4F7B" w:rsidRPr="006B4F7B" w:rsidRDefault="006B4F7B" w:rsidP="009C24CF">
            <w:pPr>
              <w:numPr>
                <w:ilvl w:val="3"/>
                <w:numId w:val="1"/>
              </w:numPr>
              <w:contextualSpacing/>
              <w:jc w:val="both"/>
              <w:rPr>
                <w:rFonts w:asciiTheme="minorHAnsi" w:hAnsiTheme="minorHAnsi" w:cs="Arial"/>
                <w:color w:val="1F497D" w:themeColor="text2"/>
                <w:sz w:val="20"/>
                <w:szCs w:val="20"/>
                <w:lang w:val="el-GR"/>
              </w:rPr>
            </w:pPr>
            <w:r w:rsidRPr="006B4F7B">
              <w:rPr>
                <w:rFonts w:asciiTheme="minorHAnsi" w:hAnsiTheme="minorHAnsi" w:cs="Arial"/>
                <w:color w:val="1F497D" w:themeColor="text2"/>
                <w:sz w:val="20"/>
                <w:szCs w:val="20"/>
                <w:lang w:val="el-GR"/>
              </w:rPr>
              <w:t>Duden: Wörterbuch medizinische Fachbegriffe</w:t>
            </w:r>
          </w:p>
          <w:p w:rsidR="005D23EB" w:rsidRDefault="005D23EB" w:rsidP="00293C01">
            <w:pPr>
              <w:jc w:val="both"/>
              <w:rPr>
                <w:rFonts w:ascii="Cambria" w:hAnsi="Cambria" w:cs="Arial"/>
                <w:b/>
                <w:lang w:val="en-GB"/>
              </w:rPr>
            </w:pPr>
          </w:p>
          <w:p w:rsidR="00CF6467" w:rsidRPr="00CF6467" w:rsidRDefault="00CF6467" w:rsidP="00CF6467">
            <w:pPr>
              <w:jc w:val="both"/>
              <w:rPr>
                <w:rFonts w:asciiTheme="minorHAnsi" w:hAnsiTheme="minorHAnsi" w:cs="Arial"/>
                <w:color w:val="1F497D" w:themeColor="text2"/>
                <w:sz w:val="20"/>
                <w:szCs w:val="20"/>
                <w:lang w:val="el-GR"/>
              </w:rPr>
            </w:pPr>
          </w:p>
          <w:p w:rsidR="00CF6467" w:rsidRPr="00CF6467" w:rsidRDefault="00CF6467" w:rsidP="00CF6467">
            <w:pPr>
              <w:jc w:val="both"/>
              <w:rPr>
                <w:rFonts w:ascii="Cambria" w:hAnsi="Cambria" w:cs="Arial"/>
                <w:b/>
                <w:lang w:val="en-GB"/>
              </w:rPr>
            </w:pPr>
            <w:r>
              <w:rPr>
                <w:rFonts w:asciiTheme="minorHAnsi" w:hAnsiTheme="minorHAnsi" w:cs="Arial"/>
                <w:color w:val="1F497D" w:themeColor="text2"/>
                <w:sz w:val="20"/>
                <w:szCs w:val="20"/>
                <w:lang w:val="en-GB"/>
              </w:rPr>
              <w:t>Instructor’s digital notes.</w:t>
            </w:r>
          </w:p>
        </w:tc>
      </w:tr>
      <w:bookmarkEnd w:id="0"/>
    </w:tbl>
    <w:p w:rsidR="005D23EB" w:rsidRPr="006403CB" w:rsidRDefault="005D23EB" w:rsidP="00836326"/>
    <w:sectPr w:rsidR="005D23EB" w:rsidRPr="006403CB"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690" w:rsidRDefault="00031690">
      <w:r>
        <w:separator/>
      </w:r>
    </w:p>
  </w:endnote>
  <w:endnote w:type="continuationSeparator" w:id="0">
    <w:p w:rsidR="00031690" w:rsidRDefault="0003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690" w:rsidRDefault="00031690">
      <w:r>
        <w:separator/>
      </w:r>
    </w:p>
  </w:footnote>
  <w:footnote w:type="continuationSeparator" w:id="0">
    <w:p w:rsidR="00031690" w:rsidRDefault="000316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3EB" w:rsidRDefault="00D84955">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rsidR="005D23EB" w:rsidRDefault="005D23EB">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91982"/>
      <w:docPartObj>
        <w:docPartGallery w:val="Page Numbers (Top of Page)"/>
        <w:docPartUnique/>
      </w:docPartObj>
    </w:sdtPr>
    <w:sdtEndPr/>
    <w:sdtContent>
      <w:p w:rsidR="00293C01" w:rsidRDefault="00D84955">
        <w:pPr>
          <w:pStyle w:val="a6"/>
          <w:jc w:val="right"/>
        </w:pPr>
        <w:r>
          <w:fldChar w:fldCharType="begin"/>
        </w:r>
        <w:r w:rsidR="00AC174A">
          <w:instrText xml:space="preserve"> PAGE   \* MERGEFORMAT </w:instrText>
        </w:r>
        <w:r>
          <w:fldChar w:fldCharType="separate"/>
        </w:r>
        <w:r w:rsidR="00213111">
          <w:rPr>
            <w:noProof/>
          </w:rPr>
          <w:t>1</w:t>
        </w:r>
        <w:r>
          <w:rPr>
            <w:noProof/>
          </w:rPr>
          <w:fldChar w:fldCharType="end"/>
        </w:r>
      </w:p>
    </w:sdtContent>
  </w:sdt>
  <w:p w:rsidR="00293C01" w:rsidRDefault="00293C0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
      </v:shape>
    </w:pict>
  </w:numPicBullet>
  <w:abstractNum w:abstractNumId="0" w15:restartNumberingAfterBreak="0">
    <w:nsid w:val="00347D09"/>
    <w:multiLevelType w:val="hybridMultilevel"/>
    <w:tmpl w:val="6B24A84E"/>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DC0B74"/>
    <w:multiLevelType w:val="hybridMultilevel"/>
    <w:tmpl w:val="021664C2"/>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84A0350"/>
    <w:multiLevelType w:val="hybridMultilevel"/>
    <w:tmpl w:val="85AA6AEE"/>
    <w:lvl w:ilvl="0" w:tplc="0CC06BE4">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DA7EAE"/>
    <w:multiLevelType w:val="hybridMultilevel"/>
    <w:tmpl w:val="666476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E5401BC"/>
    <w:multiLevelType w:val="hybridMultilevel"/>
    <w:tmpl w:val="5E96F768"/>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3D74EDA"/>
    <w:multiLevelType w:val="hybridMultilevel"/>
    <w:tmpl w:val="71984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0" w15:restartNumberingAfterBreak="0">
    <w:nsid w:val="701E7169"/>
    <w:multiLevelType w:val="hybridMultilevel"/>
    <w:tmpl w:val="419C510C"/>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8"/>
  </w:num>
  <w:num w:numId="5">
    <w:abstractNumId w:val="4"/>
  </w:num>
  <w:num w:numId="6">
    <w:abstractNumId w:val="3"/>
  </w:num>
  <w:num w:numId="7">
    <w:abstractNumId w:val="7"/>
  </w:num>
  <w:num w:numId="8">
    <w:abstractNumId w:val="0"/>
  </w:num>
  <w:num w:numId="9">
    <w:abstractNumId w:val="5"/>
  </w:num>
  <w:num w:numId="10">
    <w:abstractNumId w:val="10"/>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147C"/>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1690"/>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D7710"/>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111"/>
    <w:rsid w:val="00213626"/>
    <w:rsid w:val="00214401"/>
    <w:rsid w:val="002152C1"/>
    <w:rsid w:val="0022013C"/>
    <w:rsid w:val="00220BCB"/>
    <w:rsid w:val="00222F35"/>
    <w:rsid w:val="00224AF6"/>
    <w:rsid w:val="00225396"/>
    <w:rsid w:val="00231676"/>
    <w:rsid w:val="00232D05"/>
    <w:rsid w:val="00232FE2"/>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56372"/>
    <w:rsid w:val="0026051D"/>
    <w:rsid w:val="00260B12"/>
    <w:rsid w:val="00261622"/>
    <w:rsid w:val="00265F0D"/>
    <w:rsid w:val="002706A7"/>
    <w:rsid w:val="00271BEE"/>
    <w:rsid w:val="00272884"/>
    <w:rsid w:val="002740C2"/>
    <w:rsid w:val="00275BF5"/>
    <w:rsid w:val="0027626F"/>
    <w:rsid w:val="00277781"/>
    <w:rsid w:val="00280486"/>
    <w:rsid w:val="00280BFE"/>
    <w:rsid w:val="0028166F"/>
    <w:rsid w:val="00282D97"/>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2FAF"/>
    <w:rsid w:val="002D3A20"/>
    <w:rsid w:val="002D5542"/>
    <w:rsid w:val="002D5EEC"/>
    <w:rsid w:val="002E2E4E"/>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0D75"/>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0ED"/>
    <w:rsid w:val="0039525F"/>
    <w:rsid w:val="003966D7"/>
    <w:rsid w:val="003975DE"/>
    <w:rsid w:val="003A11F9"/>
    <w:rsid w:val="003A2BFA"/>
    <w:rsid w:val="003A5C6B"/>
    <w:rsid w:val="003B08CF"/>
    <w:rsid w:val="003B2099"/>
    <w:rsid w:val="003B23D7"/>
    <w:rsid w:val="003B319D"/>
    <w:rsid w:val="003B31BC"/>
    <w:rsid w:val="003B6912"/>
    <w:rsid w:val="003C0249"/>
    <w:rsid w:val="003C047E"/>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0CD1"/>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67F13"/>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6169"/>
    <w:rsid w:val="00667CAA"/>
    <w:rsid w:val="00667ED7"/>
    <w:rsid w:val="006702EA"/>
    <w:rsid w:val="00673E26"/>
    <w:rsid w:val="006742F4"/>
    <w:rsid w:val="00674967"/>
    <w:rsid w:val="00677A06"/>
    <w:rsid w:val="006829DC"/>
    <w:rsid w:val="00683AB2"/>
    <w:rsid w:val="00684858"/>
    <w:rsid w:val="0068638A"/>
    <w:rsid w:val="00686460"/>
    <w:rsid w:val="00686C41"/>
    <w:rsid w:val="00686E99"/>
    <w:rsid w:val="00687E2A"/>
    <w:rsid w:val="0069451A"/>
    <w:rsid w:val="0069485E"/>
    <w:rsid w:val="00696EBA"/>
    <w:rsid w:val="006A0172"/>
    <w:rsid w:val="006A1698"/>
    <w:rsid w:val="006A6323"/>
    <w:rsid w:val="006A7193"/>
    <w:rsid w:val="006B0C77"/>
    <w:rsid w:val="006B1A7F"/>
    <w:rsid w:val="006B1F35"/>
    <w:rsid w:val="006B4F7B"/>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26D00"/>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07F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110"/>
    <w:rsid w:val="007F00E3"/>
    <w:rsid w:val="007F1C55"/>
    <w:rsid w:val="007F217F"/>
    <w:rsid w:val="007F3FD0"/>
    <w:rsid w:val="007F5893"/>
    <w:rsid w:val="007F58AA"/>
    <w:rsid w:val="007F77EE"/>
    <w:rsid w:val="0080065F"/>
    <w:rsid w:val="00803835"/>
    <w:rsid w:val="00804786"/>
    <w:rsid w:val="00804ED0"/>
    <w:rsid w:val="00805B3C"/>
    <w:rsid w:val="00812870"/>
    <w:rsid w:val="0081541E"/>
    <w:rsid w:val="00816AC1"/>
    <w:rsid w:val="008218DB"/>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03E"/>
    <w:rsid w:val="00855E56"/>
    <w:rsid w:val="00856B15"/>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503"/>
    <w:rsid w:val="00952678"/>
    <w:rsid w:val="00952792"/>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24CF"/>
    <w:rsid w:val="009C29CA"/>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0DA5"/>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C74"/>
    <w:rsid w:val="00A27EFC"/>
    <w:rsid w:val="00A317A7"/>
    <w:rsid w:val="00A32035"/>
    <w:rsid w:val="00A330DE"/>
    <w:rsid w:val="00A3311A"/>
    <w:rsid w:val="00A3381C"/>
    <w:rsid w:val="00A34C0A"/>
    <w:rsid w:val="00A3596F"/>
    <w:rsid w:val="00A35DB0"/>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32E2"/>
    <w:rsid w:val="00AB5159"/>
    <w:rsid w:val="00AB608F"/>
    <w:rsid w:val="00AB7A54"/>
    <w:rsid w:val="00AB7E8B"/>
    <w:rsid w:val="00AC0EE4"/>
    <w:rsid w:val="00AC104D"/>
    <w:rsid w:val="00AC174A"/>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1343"/>
    <w:rsid w:val="00B23D40"/>
    <w:rsid w:val="00B245EF"/>
    <w:rsid w:val="00B30FE0"/>
    <w:rsid w:val="00B3176A"/>
    <w:rsid w:val="00B32D90"/>
    <w:rsid w:val="00B3321C"/>
    <w:rsid w:val="00B34D0C"/>
    <w:rsid w:val="00B36D17"/>
    <w:rsid w:val="00B374D1"/>
    <w:rsid w:val="00B4658E"/>
    <w:rsid w:val="00B468E0"/>
    <w:rsid w:val="00B47190"/>
    <w:rsid w:val="00B52893"/>
    <w:rsid w:val="00B52AAC"/>
    <w:rsid w:val="00B54474"/>
    <w:rsid w:val="00B54B89"/>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4B06"/>
    <w:rsid w:val="00BA5264"/>
    <w:rsid w:val="00BA5A80"/>
    <w:rsid w:val="00BA703E"/>
    <w:rsid w:val="00BA75DA"/>
    <w:rsid w:val="00BA765F"/>
    <w:rsid w:val="00BB0E57"/>
    <w:rsid w:val="00BB0EA5"/>
    <w:rsid w:val="00BB3405"/>
    <w:rsid w:val="00BB3D46"/>
    <w:rsid w:val="00BB54B4"/>
    <w:rsid w:val="00BB550F"/>
    <w:rsid w:val="00BB5F43"/>
    <w:rsid w:val="00BB72D9"/>
    <w:rsid w:val="00BB7593"/>
    <w:rsid w:val="00BC0EA8"/>
    <w:rsid w:val="00BC3BEF"/>
    <w:rsid w:val="00BC5C03"/>
    <w:rsid w:val="00BC6E04"/>
    <w:rsid w:val="00BC77EA"/>
    <w:rsid w:val="00BD0074"/>
    <w:rsid w:val="00BD1234"/>
    <w:rsid w:val="00BD2268"/>
    <w:rsid w:val="00BD39AA"/>
    <w:rsid w:val="00BD535A"/>
    <w:rsid w:val="00BD6C7F"/>
    <w:rsid w:val="00BD7AF0"/>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274B7"/>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6467"/>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17D"/>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4955"/>
    <w:rsid w:val="00D85206"/>
    <w:rsid w:val="00D862D5"/>
    <w:rsid w:val="00D905F8"/>
    <w:rsid w:val="00D9383A"/>
    <w:rsid w:val="00D9642D"/>
    <w:rsid w:val="00D971F5"/>
    <w:rsid w:val="00D975D7"/>
    <w:rsid w:val="00DA1833"/>
    <w:rsid w:val="00DA4CA5"/>
    <w:rsid w:val="00DA6763"/>
    <w:rsid w:val="00DA7522"/>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0982"/>
    <w:rsid w:val="00E13F3F"/>
    <w:rsid w:val="00E15C15"/>
    <w:rsid w:val="00E20510"/>
    <w:rsid w:val="00E2182A"/>
    <w:rsid w:val="00E22144"/>
    <w:rsid w:val="00E225F2"/>
    <w:rsid w:val="00E22C9D"/>
    <w:rsid w:val="00E25C49"/>
    <w:rsid w:val="00E26331"/>
    <w:rsid w:val="00E27D1E"/>
    <w:rsid w:val="00E327E0"/>
    <w:rsid w:val="00E32ACF"/>
    <w:rsid w:val="00E35504"/>
    <w:rsid w:val="00E362E7"/>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2CCB"/>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29C8"/>
    <w:rsid w:val="00EB5323"/>
    <w:rsid w:val="00EC118A"/>
    <w:rsid w:val="00EC1912"/>
    <w:rsid w:val="00EC1953"/>
    <w:rsid w:val="00EC3DBA"/>
    <w:rsid w:val="00EC478C"/>
    <w:rsid w:val="00EC55CE"/>
    <w:rsid w:val="00EC65A8"/>
    <w:rsid w:val="00ED18C3"/>
    <w:rsid w:val="00ED1B09"/>
    <w:rsid w:val="00ED2411"/>
    <w:rsid w:val="00ED2F69"/>
    <w:rsid w:val="00ED7287"/>
    <w:rsid w:val="00EE1313"/>
    <w:rsid w:val="00EE4A0A"/>
    <w:rsid w:val="00EE780C"/>
    <w:rsid w:val="00EE7C55"/>
    <w:rsid w:val="00EF135B"/>
    <w:rsid w:val="00EF4692"/>
    <w:rsid w:val="00EF6789"/>
    <w:rsid w:val="00EF6797"/>
    <w:rsid w:val="00EF70C4"/>
    <w:rsid w:val="00EF7B91"/>
    <w:rsid w:val="00F01110"/>
    <w:rsid w:val="00F01EF1"/>
    <w:rsid w:val="00F04933"/>
    <w:rsid w:val="00F04A53"/>
    <w:rsid w:val="00F04F1A"/>
    <w:rsid w:val="00F073CF"/>
    <w:rsid w:val="00F07A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6527"/>
    <w:rsid w:val="00F27DA5"/>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1E00"/>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F1FDEC"/>
  <w15:docId w15:val="{79E9A33E-5352-4401-91B4-3AF5CE4C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6451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Ιωαννα Κατερινη</cp:lastModifiedBy>
  <cp:revision>2</cp:revision>
  <cp:lastPrinted>2014-04-24T13:33:00Z</cp:lastPrinted>
  <dcterms:created xsi:type="dcterms:W3CDTF">2025-06-03T08:33:00Z</dcterms:created>
  <dcterms:modified xsi:type="dcterms:W3CDTF">2025-06-03T08:33:00Z</dcterms:modified>
</cp:coreProperties>
</file>