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D7FFD" w14:textId="77777777" w:rsidR="008356EA" w:rsidRDefault="008356EA" w:rsidP="008356EA">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14:paraId="5043EACB"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8356EA" w:rsidRPr="00705AAD" w14:paraId="561FA84C" w14:textId="77777777" w:rsidTr="00C542F4">
        <w:tc>
          <w:tcPr>
            <w:tcW w:w="3205" w:type="dxa"/>
            <w:shd w:val="clear" w:color="auto" w:fill="DDD9C3"/>
          </w:tcPr>
          <w:p w14:paraId="58935E70"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289ACFB9" w14:textId="77777777" w:rsidR="008356EA" w:rsidRPr="005406AE" w:rsidRDefault="00075C52" w:rsidP="00C542F4">
            <w:pPr>
              <w:rPr>
                <w:rFonts w:ascii="Calibri" w:hAnsi="Calibri" w:cs="Arial"/>
                <w:color w:val="1F497D" w:themeColor="text2"/>
                <w:sz w:val="20"/>
                <w:szCs w:val="20"/>
                <w:lang w:val="el-GR"/>
              </w:rPr>
            </w:pPr>
            <w:r w:rsidRPr="005406AE">
              <w:rPr>
                <w:rFonts w:ascii="Calibri" w:hAnsi="Calibri" w:cs="Arial"/>
                <w:color w:val="1F497D" w:themeColor="text2"/>
                <w:sz w:val="20"/>
                <w:szCs w:val="20"/>
                <w:lang w:val="el-GR"/>
              </w:rPr>
              <w:t>Επιστημών Υγείας</w:t>
            </w:r>
          </w:p>
        </w:tc>
      </w:tr>
      <w:tr w:rsidR="008356EA" w:rsidRPr="00705AAD" w14:paraId="06111957" w14:textId="77777777" w:rsidTr="00C542F4">
        <w:tc>
          <w:tcPr>
            <w:tcW w:w="3205" w:type="dxa"/>
            <w:shd w:val="clear" w:color="auto" w:fill="DDD9C3"/>
          </w:tcPr>
          <w:p w14:paraId="17885F60"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65BFB1B3" w14:textId="77777777" w:rsidR="008356EA" w:rsidRPr="005406AE" w:rsidRDefault="00075C52" w:rsidP="00C542F4">
            <w:pPr>
              <w:rPr>
                <w:rFonts w:ascii="Calibri" w:hAnsi="Calibri" w:cs="Arial"/>
                <w:color w:val="1F497D" w:themeColor="text2"/>
                <w:sz w:val="20"/>
                <w:szCs w:val="20"/>
                <w:lang w:val="el-GR"/>
              </w:rPr>
            </w:pPr>
            <w:r w:rsidRPr="005406AE">
              <w:rPr>
                <w:rFonts w:ascii="Calibri" w:hAnsi="Calibri" w:cs="Arial"/>
                <w:color w:val="1F497D" w:themeColor="text2"/>
                <w:sz w:val="20"/>
                <w:szCs w:val="20"/>
                <w:lang w:val="el-GR"/>
              </w:rPr>
              <w:t>Ιατρικής</w:t>
            </w:r>
          </w:p>
        </w:tc>
      </w:tr>
      <w:tr w:rsidR="008356EA" w:rsidRPr="00705AAD" w14:paraId="7AE52218" w14:textId="77777777" w:rsidTr="00C542F4">
        <w:tc>
          <w:tcPr>
            <w:tcW w:w="3205" w:type="dxa"/>
            <w:shd w:val="clear" w:color="auto" w:fill="DDD9C3"/>
          </w:tcPr>
          <w:p w14:paraId="5905D501"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4FC95C42" w14:textId="77777777" w:rsidR="008356EA" w:rsidRPr="005406AE" w:rsidRDefault="0016411D" w:rsidP="00C542F4">
            <w:pPr>
              <w:rPr>
                <w:rFonts w:ascii="Calibri" w:hAnsi="Calibri" w:cs="Arial"/>
                <w:color w:val="1F497D" w:themeColor="text2"/>
                <w:sz w:val="20"/>
                <w:szCs w:val="20"/>
                <w:lang w:val="el-GR"/>
              </w:rPr>
            </w:pPr>
            <w:r w:rsidRPr="005406AE">
              <w:rPr>
                <w:rFonts w:ascii="Calibri" w:hAnsi="Calibri" w:cs="Arial"/>
                <w:color w:val="1F497D" w:themeColor="text2"/>
                <w:sz w:val="20"/>
                <w:szCs w:val="20"/>
                <w:lang w:val="el-GR"/>
              </w:rPr>
              <w:t>Προπτυχιακό</w:t>
            </w:r>
          </w:p>
        </w:tc>
      </w:tr>
      <w:tr w:rsidR="008356EA" w:rsidRPr="00705AAD" w14:paraId="4D744C13" w14:textId="77777777" w:rsidTr="00C542F4">
        <w:tc>
          <w:tcPr>
            <w:tcW w:w="3205" w:type="dxa"/>
            <w:shd w:val="clear" w:color="auto" w:fill="DDD9C3"/>
          </w:tcPr>
          <w:p w14:paraId="4359F5EB"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6D3C144E" w14:textId="77777777" w:rsidR="008356EA" w:rsidRPr="005406AE" w:rsidRDefault="0016411D" w:rsidP="00C542F4">
            <w:pPr>
              <w:rPr>
                <w:rFonts w:ascii="Calibri" w:hAnsi="Calibri"/>
                <w:color w:val="1F497D" w:themeColor="text2"/>
              </w:rPr>
            </w:pPr>
            <w:r w:rsidRPr="005406AE">
              <w:rPr>
                <w:rFonts w:ascii="Calibri" w:hAnsi="Calibri"/>
                <w:color w:val="1F497D" w:themeColor="text2"/>
                <w:sz w:val="22"/>
                <w:szCs w:val="22"/>
              </w:rPr>
              <w:t>ΙΑΕ506</w:t>
            </w:r>
          </w:p>
        </w:tc>
        <w:tc>
          <w:tcPr>
            <w:tcW w:w="2505" w:type="dxa"/>
            <w:gridSpan w:val="2"/>
            <w:shd w:val="clear" w:color="auto" w:fill="DDD9C3"/>
          </w:tcPr>
          <w:p w14:paraId="34E3EFAB" w14:textId="77777777" w:rsidR="008356EA" w:rsidRPr="00DA12FB" w:rsidRDefault="008356EA" w:rsidP="00C542F4">
            <w:pPr>
              <w:jc w:val="right"/>
              <w:rPr>
                <w:rFonts w:ascii="Calibri" w:hAnsi="Calibri" w:cs="Arial"/>
                <w:b/>
                <w:sz w:val="20"/>
                <w:szCs w:val="20"/>
              </w:rPr>
            </w:pPr>
            <w:r w:rsidRPr="00DA12FB">
              <w:rPr>
                <w:rFonts w:ascii="Calibri" w:hAnsi="Calibri" w:cs="Arial"/>
                <w:b/>
                <w:sz w:val="20"/>
                <w:szCs w:val="20"/>
                <w:lang w:val="el-GR"/>
              </w:rPr>
              <w:t>ΕΞΑΜΗΝΟ ΣΠΟΥΔΩΝ</w:t>
            </w:r>
          </w:p>
        </w:tc>
        <w:tc>
          <w:tcPr>
            <w:tcW w:w="1591" w:type="dxa"/>
            <w:gridSpan w:val="2"/>
          </w:tcPr>
          <w:p w14:paraId="276E4C5D" w14:textId="77777777" w:rsidR="008356EA" w:rsidRPr="00DA12FB" w:rsidRDefault="006128E5" w:rsidP="00C542F4">
            <w:pPr>
              <w:rPr>
                <w:rFonts w:ascii="Calibri" w:hAnsi="Calibri" w:cs="Arial"/>
                <w:b/>
                <w:sz w:val="20"/>
                <w:szCs w:val="20"/>
                <w:lang w:val="el-GR"/>
              </w:rPr>
            </w:pPr>
            <w:r w:rsidRPr="00DA12FB">
              <w:rPr>
                <w:rFonts w:ascii="Calibri" w:hAnsi="Calibri" w:cs="Arial"/>
                <w:b/>
                <w:sz w:val="20"/>
                <w:szCs w:val="20"/>
              </w:rPr>
              <w:t>5</w:t>
            </w:r>
            <w:r w:rsidRPr="00DA12FB">
              <w:rPr>
                <w:rFonts w:ascii="Calibri" w:hAnsi="Calibri" w:cs="Arial"/>
                <w:b/>
                <w:sz w:val="20"/>
                <w:szCs w:val="20"/>
                <w:lang w:val="el-GR"/>
              </w:rPr>
              <w:t>ο</w:t>
            </w:r>
          </w:p>
        </w:tc>
      </w:tr>
      <w:tr w:rsidR="008356EA" w:rsidRPr="00705AAD" w14:paraId="27116296" w14:textId="77777777" w:rsidTr="00C542F4">
        <w:trPr>
          <w:trHeight w:val="375"/>
        </w:trPr>
        <w:tc>
          <w:tcPr>
            <w:tcW w:w="3205" w:type="dxa"/>
            <w:shd w:val="clear" w:color="auto" w:fill="DDD9C3"/>
            <w:vAlign w:val="center"/>
          </w:tcPr>
          <w:p w14:paraId="019748E7"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23D46AC9" w14:textId="77777777" w:rsidR="008356EA" w:rsidRPr="005406AE" w:rsidRDefault="0016411D" w:rsidP="00C542F4">
            <w:pPr>
              <w:rPr>
                <w:rFonts w:ascii="Calibri" w:hAnsi="Calibri" w:cs="Arial"/>
                <w:color w:val="1F497D" w:themeColor="text2"/>
                <w:sz w:val="20"/>
                <w:szCs w:val="20"/>
                <w:lang w:val="el-GR"/>
              </w:rPr>
            </w:pPr>
            <w:r w:rsidRPr="005406AE">
              <w:rPr>
                <w:rFonts w:ascii="Calibri" w:hAnsi="Calibri" w:cs="Arial"/>
                <w:color w:val="1F497D" w:themeColor="text2"/>
                <w:sz w:val="20"/>
                <w:szCs w:val="20"/>
                <w:lang w:val="el-GR"/>
              </w:rPr>
              <w:t>ΒΑΣΙΚΕΣ ΑΡΧΕΣ ΦΑΡΜΑΚΟΚΙΝΗΤΙΚΗΣ</w:t>
            </w:r>
          </w:p>
        </w:tc>
      </w:tr>
      <w:tr w:rsidR="008356EA" w:rsidRPr="00705AAD" w14:paraId="4E3B13D0" w14:textId="77777777" w:rsidTr="00C542F4">
        <w:trPr>
          <w:trHeight w:val="196"/>
        </w:trPr>
        <w:tc>
          <w:tcPr>
            <w:tcW w:w="5637" w:type="dxa"/>
            <w:gridSpan w:val="3"/>
            <w:shd w:val="clear" w:color="auto" w:fill="DDD9C3"/>
            <w:vAlign w:val="center"/>
          </w:tcPr>
          <w:p w14:paraId="60FFD0FF" w14:textId="77777777" w:rsidR="008356EA" w:rsidRPr="00DA12FB" w:rsidRDefault="008356EA" w:rsidP="00C542F4">
            <w:pPr>
              <w:jc w:val="center"/>
              <w:rPr>
                <w:rFonts w:ascii="Calibri" w:hAnsi="Calibri" w:cs="Arial"/>
                <w:b/>
                <w:sz w:val="20"/>
                <w:szCs w:val="20"/>
                <w:lang w:val="el-GR"/>
              </w:rPr>
            </w:pPr>
            <w:r w:rsidRPr="00DA12FB">
              <w:rPr>
                <w:rFonts w:ascii="Calibri" w:hAnsi="Calibri" w:cs="Arial"/>
                <w:b/>
                <w:sz w:val="20"/>
                <w:szCs w:val="20"/>
                <w:lang w:val="el-GR"/>
              </w:rPr>
              <w:t xml:space="preserve">ΑΥΤΟΤΕΛΕΙΣ ΔΙΔΑΚΤΙΚΕΣ ΔΡΑΣΤΗΡΙΟΤΗΤΕΣ </w:t>
            </w:r>
            <w:r w:rsidRPr="00DA12FB">
              <w:rPr>
                <w:rFonts w:ascii="Calibri" w:hAnsi="Calibri" w:cs="Arial"/>
                <w:b/>
                <w:sz w:val="20"/>
                <w:szCs w:val="20"/>
                <w:lang w:val="el-GR"/>
              </w:rPr>
              <w:br/>
            </w:r>
            <w:r w:rsidRPr="00DA12FB">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5101A72E" w14:textId="77777777" w:rsidR="008356EA" w:rsidRPr="00DA12FB" w:rsidRDefault="008356EA" w:rsidP="00C542F4">
            <w:pPr>
              <w:jc w:val="center"/>
              <w:rPr>
                <w:rFonts w:ascii="Calibri" w:hAnsi="Calibri" w:cs="Arial"/>
                <w:b/>
                <w:sz w:val="20"/>
                <w:szCs w:val="20"/>
                <w:lang w:val="el-GR"/>
              </w:rPr>
            </w:pPr>
            <w:r w:rsidRPr="00DA12FB">
              <w:rPr>
                <w:rFonts w:ascii="Calibri" w:hAnsi="Calibri" w:cs="Arial"/>
                <w:b/>
                <w:sz w:val="20"/>
                <w:szCs w:val="20"/>
                <w:lang w:val="el-GR"/>
              </w:rPr>
              <w:t>ΕΒΔΟΜΑΔΙΑΙΕΣ</w:t>
            </w:r>
            <w:r w:rsidRPr="00DA12FB">
              <w:rPr>
                <w:rFonts w:ascii="Calibri" w:hAnsi="Calibri" w:cs="Arial"/>
                <w:b/>
                <w:sz w:val="20"/>
                <w:szCs w:val="20"/>
                <w:lang w:val="el-GR"/>
              </w:rPr>
              <w:br/>
              <w:t>ΩΡΕΣ Δ</w:t>
            </w:r>
            <w:r w:rsidRPr="00DA12FB">
              <w:rPr>
                <w:rFonts w:ascii="Calibri" w:hAnsi="Calibri" w:cs="Arial"/>
                <w:b/>
                <w:sz w:val="20"/>
                <w:szCs w:val="20"/>
                <w:shd w:val="clear" w:color="auto" w:fill="DDD9C3"/>
                <w:lang w:val="el-GR"/>
              </w:rPr>
              <w:t>ΙΔ</w:t>
            </w:r>
            <w:r w:rsidRPr="00DA12FB">
              <w:rPr>
                <w:rFonts w:ascii="Calibri" w:hAnsi="Calibri" w:cs="Arial"/>
                <w:b/>
                <w:sz w:val="20"/>
                <w:szCs w:val="20"/>
                <w:lang w:val="el-GR"/>
              </w:rPr>
              <w:t>ΑΣΚΑΛΙΑΣ</w:t>
            </w:r>
          </w:p>
        </w:tc>
        <w:tc>
          <w:tcPr>
            <w:tcW w:w="1240" w:type="dxa"/>
            <w:shd w:val="clear" w:color="auto" w:fill="DDD9C3"/>
            <w:vAlign w:val="center"/>
          </w:tcPr>
          <w:p w14:paraId="47777E74" w14:textId="77777777" w:rsidR="008356EA" w:rsidRPr="00DA12FB" w:rsidRDefault="008356EA" w:rsidP="00C542F4">
            <w:pPr>
              <w:jc w:val="center"/>
              <w:rPr>
                <w:rFonts w:ascii="Calibri" w:hAnsi="Calibri" w:cs="Arial"/>
                <w:b/>
                <w:sz w:val="20"/>
                <w:szCs w:val="20"/>
                <w:lang w:val="el-GR"/>
              </w:rPr>
            </w:pPr>
            <w:r w:rsidRPr="00DA12FB">
              <w:rPr>
                <w:rFonts w:ascii="Calibri" w:hAnsi="Calibri" w:cs="Arial"/>
                <w:b/>
                <w:sz w:val="20"/>
                <w:szCs w:val="20"/>
                <w:lang w:val="el-GR"/>
              </w:rPr>
              <w:t>ΠΙΣΤΩΤΙΚΕΣ ΜΟΝΑΔΕΣ</w:t>
            </w:r>
          </w:p>
        </w:tc>
      </w:tr>
      <w:tr w:rsidR="008356EA" w:rsidRPr="00705AAD" w14:paraId="021D5230" w14:textId="77777777" w:rsidTr="00C542F4">
        <w:trPr>
          <w:trHeight w:val="194"/>
        </w:trPr>
        <w:tc>
          <w:tcPr>
            <w:tcW w:w="5637" w:type="dxa"/>
            <w:gridSpan w:val="3"/>
          </w:tcPr>
          <w:p w14:paraId="4B73ED13" w14:textId="77777777" w:rsidR="00F22B10" w:rsidRPr="00DA12FB" w:rsidRDefault="00F22B10" w:rsidP="00F22B10">
            <w:pPr>
              <w:tabs>
                <w:tab w:val="left" w:pos="4471"/>
              </w:tabs>
              <w:jc w:val="right"/>
              <w:rPr>
                <w:rFonts w:ascii="Calibri" w:hAnsi="Calibri" w:cs="Arial"/>
                <w:sz w:val="20"/>
                <w:szCs w:val="20"/>
                <w:lang w:val="el-GR"/>
              </w:rPr>
            </w:pPr>
            <w:r w:rsidRPr="00DA12FB">
              <w:rPr>
                <w:rFonts w:ascii="Calibri" w:hAnsi="Calibri" w:cs="Arial"/>
                <w:sz w:val="20"/>
                <w:szCs w:val="20"/>
                <w:lang w:val="el-GR"/>
              </w:rPr>
              <w:t>Διαλέξεις και εργασίες</w:t>
            </w:r>
          </w:p>
          <w:p w14:paraId="395ADBED" w14:textId="77777777" w:rsidR="008356EA" w:rsidRPr="00DA12FB" w:rsidRDefault="00F22B10" w:rsidP="00F22B10">
            <w:pPr>
              <w:tabs>
                <w:tab w:val="left" w:pos="4471"/>
              </w:tabs>
              <w:jc w:val="right"/>
              <w:rPr>
                <w:rFonts w:ascii="Calibri" w:hAnsi="Calibri" w:cs="Arial"/>
                <w:sz w:val="20"/>
                <w:szCs w:val="20"/>
                <w:lang w:val="el-GR"/>
              </w:rPr>
            </w:pPr>
            <w:r w:rsidRPr="00DA12FB">
              <w:rPr>
                <w:rFonts w:ascii="Calibri" w:hAnsi="Calibri" w:cs="Arial"/>
                <w:sz w:val="20"/>
                <w:szCs w:val="20"/>
                <w:lang w:val="el-GR"/>
              </w:rPr>
              <w:t>(επεξεργασία δεδομένων, υπολογισμοί, αποτελέσματα)</w:t>
            </w:r>
          </w:p>
        </w:tc>
        <w:tc>
          <w:tcPr>
            <w:tcW w:w="1559" w:type="dxa"/>
            <w:gridSpan w:val="2"/>
          </w:tcPr>
          <w:p w14:paraId="6DB3EDC2" w14:textId="77777777" w:rsidR="00F22B10" w:rsidRPr="005406AE" w:rsidRDefault="00F22B10" w:rsidP="00F22B10">
            <w:pPr>
              <w:jc w:val="center"/>
              <w:rPr>
                <w:rFonts w:ascii="Calibri" w:hAnsi="Calibri" w:cs="Arial"/>
                <w:color w:val="1F497D" w:themeColor="text2"/>
                <w:sz w:val="20"/>
                <w:szCs w:val="20"/>
                <w:lang w:val="el-GR"/>
              </w:rPr>
            </w:pPr>
            <w:r w:rsidRPr="005406AE">
              <w:rPr>
                <w:rFonts w:ascii="Calibri" w:hAnsi="Calibri" w:cs="Arial"/>
                <w:color w:val="1F497D" w:themeColor="text2"/>
                <w:sz w:val="20"/>
                <w:szCs w:val="20"/>
                <w:lang w:val="el-GR"/>
              </w:rPr>
              <w:t>2</w:t>
            </w:r>
          </w:p>
        </w:tc>
        <w:tc>
          <w:tcPr>
            <w:tcW w:w="1240" w:type="dxa"/>
          </w:tcPr>
          <w:p w14:paraId="2AB52370" w14:textId="77777777" w:rsidR="008356EA" w:rsidRPr="005406AE" w:rsidRDefault="0016411D" w:rsidP="00C542F4">
            <w:pPr>
              <w:jc w:val="center"/>
              <w:rPr>
                <w:rFonts w:ascii="Calibri" w:hAnsi="Calibri" w:cs="Arial"/>
                <w:color w:val="1F497D" w:themeColor="text2"/>
                <w:sz w:val="20"/>
                <w:szCs w:val="20"/>
                <w:lang w:val="el-GR"/>
              </w:rPr>
            </w:pPr>
            <w:r w:rsidRPr="005406AE">
              <w:rPr>
                <w:rFonts w:ascii="Calibri" w:hAnsi="Calibri" w:cs="Arial"/>
                <w:color w:val="1F497D" w:themeColor="text2"/>
                <w:sz w:val="20"/>
                <w:szCs w:val="20"/>
                <w:lang w:val="el-GR"/>
              </w:rPr>
              <w:t>2</w:t>
            </w:r>
          </w:p>
        </w:tc>
      </w:tr>
      <w:tr w:rsidR="008356EA" w:rsidRPr="00705AAD" w14:paraId="3F8FBD0C" w14:textId="77777777" w:rsidTr="00C542F4">
        <w:trPr>
          <w:trHeight w:val="194"/>
        </w:trPr>
        <w:tc>
          <w:tcPr>
            <w:tcW w:w="5637" w:type="dxa"/>
            <w:gridSpan w:val="3"/>
          </w:tcPr>
          <w:p w14:paraId="39E6AE64" w14:textId="77777777" w:rsidR="008356EA" w:rsidRPr="00DA12FB" w:rsidRDefault="008356EA" w:rsidP="00C542F4">
            <w:pPr>
              <w:jc w:val="right"/>
              <w:rPr>
                <w:rFonts w:ascii="Calibri" w:hAnsi="Calibri" w:cs="Arial"/>
                <w:b/>
                <w:sz w:val="20"/>
                <w:szCs w:val="20"/>
                <w:lang w:val="el-GR"/>
              </w:rPr>
            </w:pPr>
          </w:p>
        </w:tc>
        <w:tc>
          <w:tcPr>
            <w:tcW w:w="1559" w:type="dxa"/>
            <w:gridSpan w:val="2"/>
          </w:tcPr>
          <w:p w14:paraId="61BCF996" w14:textId="77777777" w:rsidR="008356EA" w:rsidRPr="00DA12FB" w:rsidRDefault="008356EA" w:rsidP="00C542F4">
            <w:pPr>
              <w:jc w:val="right"/>
              <w:rPr>
                <w:rFonts w:ascii="Calibri" w:hAnsi="Calibri" w:cs="Arial"/>
                <w:sz w:val="20"/>
                <w:szCs w:val="20"/>
                <w:lang w:val="el-GR"/>
              </w:rPr>
            </w:pPr>
          </w:p>
        </w:tc>
        <w:tc>
          <w:tcPr>
            <w:tcW w:w="1240" w:type="dxa"/>
          </w:tcPr>
          <w:p w14:paraId="29BFD65F" w14:textId="77777777" w:rsidR="008356EA" w:rsidRPr="00DA12FB" w:rsidRDefault="008356EA" w:rsidP="00C542F4">
            <w:pPr>
              <w:rPr>
                <w:rFonts w:ascii="Calibri" w:hAnsi="Calibri" w:cs="Arial"/>
                <w:sz w:val="20"/>
                <w:szCs w:val="20"/>
                <w:lang w:val="el-GR"/>
              </w:rPr>
            </w:pPr>
          </w:p>
        </w:tc>
      </w:tr>
      <w:tr w:rsidR="008356EA" w:rsidRPr="00705AAD" w14:paraId="7E0B3E6A" w14:textId="77777777" w:rsidTr="00C542F4">
        <w:trPr>
          <w:trHeight w:val="194"/>
        </w:trPr>
        <w:tc>
          <w:tcPr>
            <w:tcW w:w="5637" w:type="dxa"/>
            <w:gridSpan w:val="3"/>
          </w:tcPr>
          <w:p w14:paraId="08545A97" w14:textId="77777777" w:rsidR="008356EA" w:rsidRPr="00DA12FB" w:rsidRDefault="008356EA" w:rsidP="00C542F4">
            <w:pPr>
              <w:rPr>
                <w:rFonts w:ascii="Calibri" w:hAnsi="Calibri" w:cs="Arial"/>
                <w:b/>
                <w:sz w:val="20"/>
                <w:szCs w:val="20"/>
                <w:lang w:val="el-GR"/>
              </w:rPr>
            </w:pPr>
          </w:p>
        </w:tc>
        <w:tc>
          <w:tcPr>
            <w:tcW w:w="1559" w:type="dxa"/>
            <w:gridSpan w:val="2"/>
          </w:tcPr>
          <w:p w14:paraId="2724158B" w14:textId="77777777" w:rsidR="008356EA" w:rsidRPr="00DA12FB" w:rsidRDefault="008356EA" w:rsidP="00C542F4">
            <w:pPr>
              <w:jc w:val="right"/>
              <w:rPr>
                <w:rFonts w:ascii="Calibri" w:hAnsi="Calibri" w:cs="Arial"/>
                <w:sz w:val="20"/>
                <w:szCs w:val="20"/>
                <w:lang w:val="el-GR"/>
              </w:rPr>
            </w:pPr>
          </w:p>
        </w:tc>
        <w:tc>
          <w:tcPr>
            <w:tcW w:w="1240" w:type="dxa"/>
          </w:tcPr>
          <w:p w14:paraId="2E5B424D" w14:textId="77777777" w:rsidR="008356EA" w:rsidRPr="00DA12FB" w:rsidRDefault="008356EA" w:rsidP="00C542F4">
            <w:pPr>
              <w:rPr>
                <w:rFonts w:ascii="Calibri" w:hAnsi="Calibri" w:cs="Arial"/>
                <w:sz w:val="20"/>
                <w:szCs w:val="20"/>
                <w:lang w:val="el-GR"/>
              </w:rPr>
            </w:pPr>
          </w:p>
        </w:tc>
      </w:tr>
      <w:tr w:rsidR="008356EA" w:rsidRPr="005406AE" w14:paraId="51607FCB" w14:textId="77777777" w:rsidTr="00C542F4">
        <w:trPr>
          <w:trHeight w:val="194"/>
        </w:trPr>
        <w:tc>
          <w:tcPr>
            <w:tcW w:w="5637" w:type="dxa"/>
            <w:gridSpan w:val="3"/>
            <w:shd w:val="clear" w:color="auto" w:fill="DDD9C3"/>
          </w:tcPr>
          <w:p w14:paraId="10665C6D" w14:textId="77777777" w:rsidR="008356EA" w:rsidRPr="00DA12FB" w:rsidRDefault="008356EA" w:rsidP="00C542F4">
            <w:pPr>
              <w:rPr>
                <w:rFonts w:ascii="Calibri" w:hAnsi="Calibri" w:cs="Arial"/>
                <w:i/>
                <w:sz w:val="18"/>
                <w:szCs w:val="18"/>
                <w:lang w:val="el-GR"/>
              </w:rPr>
            </w:pPr>
            <w:r w:rsidRPr="00DA12FB">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1F47513" w14:textId="77777777" w:rsidR="008356EA" w:rsidRPr="00DA12FB" w:rsidRDefault="008356EA" w:rsidP="00C542F4">
            <w:pPr>
              <w:jc w:val="right"/>
              <w:rPr>
                <w:rFonts w:ascii="Calibri" w:hAnsi="Calibri" w:cs="Arial"/>
                <w:sz w:val="20"/>
                <w:szCs w:val="20"/>
                <w:lang w:val="el-GR"/>
              </w:rPr>
            </w:pPr>
          </w:p>
        </w:tc>
        <w:tc>
          <w:tcPr>
            <w:tcW w:w="1240" w:type="dxa"/>
          </w:tcPr>
          <w:p w14:paraId="5A3C2B93" w14:textId="77777777" w:rsidR="008356EA" w:rsidRPr="00DA12FB" w:rsidRDefault="008356EA" w:rsidP="00C542F4">
            <w:pPr>
              <w:rPr>
                <w:rFonts w:ascii="Calibri" w:hAnsi="Calibri" w:cs="Arial"/>
                <w:sz w:val="20"/>
                <w:szCs w:val="20"/>
                <w:lang w:val="el-GR"/>
              </w:rPr>
            </w:pPr>
          </w:p>
        </w:tc>
      </w:tr>
      <w:tr w:rsidR="008356EA" w:rsidRPr="005406AE" w14:paraId="35E50EDB" w14:textId="77777777" w:rsidTr="00C542F4">
        <w:trPr>
          <w:trHeight w:val="599"/>
        </w:trPr>
        <w:tc>
          <w:tcPr>
            <w:tcW w:w="3205" w:type="dxa"/>
            <w:shd w:val="clear" w:color="auto" w:fill="DDD9C3"/>
          </w:tcPr>
          <w:p w14:paraId="7E135CF8" w14:textId="77777777" w:rsidR="008356EA" w:rsidRPr="00705AAD" w:rsidRDefault="008356EA" w:rsidP="00C542F4">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47E28836" w14:textId="77777777" w:rsidR="008356EA" w:rsidRDefault="008356EA" w:rsidP="00C542F4">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58904BAB" w14:textId="77777777" w:rsidR="008356EA" w:rsidRPr="00705AAD" w:rsidRDefault="008356EA" w:rsidP="00C542F4">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32B3C6F9" w14:textId="77777777" w:rsidR="008356EA" w:rsidRPr="005406AE" w:rsidRDefault="0016411D" w:rsidP="00C542F4">
            <w:pPr>
              <w:rPr>
                <w:rFonts w:ascii="Calibri" w:hAnsi="Calibri" w:cs="Arial"/>
                <w:color w:val="1F497D" w:themeColor="text2"/>
                <w:sz w:val="20"/>
                <w:szCs w:val="20"/>
                <w:lang w:val="el-GR"/>
              </w:rPr>
            </w:pPr>
            <w:r w:rsidRPr="005406AE">
              <w:rPr>
                <w:rFonts w:ascii="Calibri" w:hAnsi="Calibri" w:cs="Arial"/>
                <w:color w:val="1F497D" w:themeColor="text2"/>
                <w:sz w:val="20"/>
                <w:szCs w:val="20"/>
                <w:lang w:val="el-GR"/>
              </w:rPr>
              <w:t>Ειδικού υποβάθρου / ειδίκευσης γενικών γνώσεων / ανάπτυξης δεξιοτήτων</w:t>
            </w:r>
          </w:p>
        </w:tc>
      </w:tr>
      <w:tr w:rsidR="008356EA" w:rsidRPr="0016411D" w14:paraId="5979B840" w14:textId="77777777" w:rsidTr="00C542F4">
        <w:tc>
          <w:tcPr>
            <w:tcW w:w="3205" w:type="dxa"/>
            <w:shd w:val="clear" w:color="auto" w:fill="DDD9C3"/>
          </w:tcPr>
          <w:p w14:paraId="2F77BD94"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1FB09E53" w14:textId="77777777" w:rsidR="008356EA" w:rsidRPr="00705AAD" w:rsidRDefault="008356EA" w:rsidP="00C542F4">
            <w:pPr>
              <w:jc w:val="right"/>
              <w:rPr>
                <w:rFonts w:ascii="Calibri" w:hAnsi="Calibri" w:cs="Arial"/>
                <w:b/>
                <w:sz w:val="20"/>
                <w:szCs w:val="20"/>
                <w:lang w:val="el-GR"/>
              </w:rPr>
            </w:pPr>
          </w:p>
        </w:tc>
        <w:tc>
          <w:tcPr>
            <w:tcW w:w="5231" w:type="dxa"/>
            <w:gridSpan w:val="5"/>
          </w:tcPr>
          <w:p w14:paraId="55B69B89" w14:textId="77777777" w:rsidR="008356EA" w:rsidRPr="005406AE" w:rsidRDefault="0016411D" w:rsidP="00C542F4">
            <w:pPr>
              <w:rPr>
                <w:rFonts w:ascii="Calibri" w:hAnsi="Calibri" w:cs="Arial"/>
                <w:color w:val="1F497D" w:themeColor="text2"/>
                <w:sz w:val="20"/>
                <w:szCs w:val="20"/>
                <w:lang w:val="el-GR"/>
              </w:rPr>
            </w:pPr>
            <w:r w:rsidRPr="005406AE">
              <w:rPr>
                <w:rFonts w:ascii="Calibri" w:hAnsi="Calibri" w:cs="Arial"/>
                <w:color w:val="1F497D" w:themeColor="text2"/>
                <w:sz w:val="20"/>
                <w:szCs w:val="20"/>
                <w:lang w:val="el-GR"/>
              </w:rPr>
              <w:t>-</w:t>
            </w:r>
          </w:p>
        </w:tc>
      </w:tr>
      <w:tr w:rsidR="008356EA" w:rsidRPr="00705AAD" w14:paraId="58838354" w14:textId="77777777" w:rsidTr="00C542F4">
        <w:tc>
          <w:tcPr>
            <w:tcW w:w="3205" w:type="dxa"/>
            <w:shd w:val="clear" w:color="auto" w:fill="DDD9C3"/>
          </w:tcPr>
          <w:p w14:paraId="2D9E5527"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2E359435" w14:textId="77777777" w:rsidR="008356EA" w:rsidRPr="005406AE" w:rsidRDefault="0016411D" w:rsidP="00C542F4">
            <w:pPr>
              <w:rPr>
                <w:rFonts w:ascii="Calibri" w:hAnsi="Calibri" w:cs="Arial"/>
                <w:color w:val="1F497D" w:themeColor="text2"/>
                <w:sz w:val="20"/>
                <w:szCs w:val="20"/>
                <w:lang w:val="el-GR"/>
              </w:rPr>
            </w:pPr>
            <w:r w:rsidRPr="005406AE">
              <w:rPr>
                <w:rFonts w:ascii="Calibri" w:hAnsi="Calibri" w:cs="Arial"/>
                <w:color w:val="1F497D" w:themeColor="text2"/>
                <w:sz w:val="20"/>
                <w:szCs w:val="20"/>
                <w:lang w:val="el-GR"/>
              </w:rPr>
              <w:t>Ελληνική</w:t>
            </w:r>
          </w:p>
        </w:tc>
      </w:tr>
      <w:tr w:rsidR="008356EA" w:rsidRPr="0016411D" w14:paraId="6384973C" w14:textId="77777777" w:rsidTr="00C542F4">
        <w:tc>
          <w:tcPr>
            <w:tcW w:w="3205" w:type="dxa"/>
            <w:shd w:val="clear" w:color="auto" w:fill="DDD9C3"/>
          </w:tcPr>
          <w:p w14:paraId="485211B2"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0F7DADE3" w14:textId="77777777" w:rsidR="008356EA" w:rsidRPr="005406AE" w:rsidRDefault="0016411D" w:rsidP="00C542F4">
            <w:pPr>
              <w:rPr>
                <w:rFonts w:ascii="Calibri" w:hAnsi="Calibri" w:cs="Arial"/>
                <w:color w:val="1F497D" w:themeColor="text2"/>
                <w:sz w:val="20"/>
                <w:szCs w:val="20"/>
                <w:lang w:val="el-GR"/>
              </w:rPr>
            </w:pPr>
            <w:r w:rsidRPr="005406AE">
              <w:rPr>
                <w:rFonts w:ascii="Calibri" w:hAnsi="Calibri" w:cs="Arial"/>
                <w:color w:val="1F497D" w:themeColor="text2"/>
                <w:sz w:val="20"/>
                <w:szCs w:val="20"/>
                <w:lang w:val="el-GR"/>
              </w:rPr>
              <w:t>ΝΑΙ</w:t>
            </w:r>
          </w:p>
        </w:tc>
      </w:tr>
      <w:tr w:rsidR="008356EA" w:rsidRPr="00705AAD" w14:paraId="30ADA96A" w14:textId="77777777" w:rsidTr="00C542F4">
        <w:tc>
          <w:tcPr>
            <w:tcW w:w="3205" w:type="dxa"/>
            <w:shd w:val="clear" w:color="auto" w:fill="DDD9C3"/>
          </w:tcPr>
          <w:p w14:paraId="70AAB45B" w14:textId="77777777" w:rsidR="008356EA" w:rsidRPr="00705AAD" w:rsidRDefault="008356EA" w:rsidP="00C542F4">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5FD605E9" w14:textId="04E9E18A" w:rsidR="008356EA" w:rsidRPr="005406AE" w:rsidRDefault="005406AE" w:rsidP="00C542F4">
            <w:pPr>
              <w:spacing w:after="200" w:line="276" w:lineRule="auto"/>
              <w:rPr>
                <w:rFonts w:ascii="Calibri" w:hAnsi="Calibri" w:cs="Arial"/>
                <w:color w:val="1F497D" w:themeColor="text2"/>
                <w:sz w:val="20"/>
                <w:szCs w:val="20"/>
                <w:lang w:val="en-GB"/>
              </w:rPr>
            </w:pPr>
            <w:hyperlink r:id="rId7" w:history="1">
              <w:r w:rsidRPr="005406AE">
                <w:rPr>
                  <w:rStyle w:val="-"/>
                  <w:rFonts w:ascii="Calibri" w:hAnsi="Calibri" w:cs="Arial"/>
                  <w:color w:val="1F497D" w:themeColor="text2"/>
                  <w:sz w:val="20"/>
                  <w:szCs w:val="20"/>
                  <w:u w:val="none"/>
                  <w:lang w:val="en-GB"/>
                </w:rPr>
                <w:t>https://ecourse.uoi.gr/course/view.php?id=275</w:t>
              </w:r>
            </w:hyperlink>
          </w:p>
        </w:tc>
      </w:tr>
    </w:tbl>
    <w:p w14:paraId="11492552" w14:textId="77777777" w:rsidR="008356EA" w:rsidRPr="0016411D" w:rsidRDefault="008356EA" w:rsidP="008356EA">
      <w:pPr>
        <w:rPr>
          <w:lang w:val="en-GB"/>
        </w:rPr>
      </w:pPr>
      <w:r w:rsidRPr="0016411D">
        <w:rPr>
          <w:lang w:val="en-GB"/>
        </w:rPr>
        <w:br w:type="page"/>
      </w:r>
    </w:p>
    <w:p w14:paraId="3E297E26"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356EA" w:rsidRPr="00705AAD" w14:paraId="25D00516" w14:textId="77777777" w:rsidTr="00C542F4">
        <w:tc>
          <w:tcPr>
            <w:tcW w:w="8472" w:type="dxa"/>
            <w:gridSpan w:val="2"/>
            <w:tcBorders>
              <w:bottom w:val="nil"/>
            </w:tcBorders>
            <w:shd w:val="clear" w:color="auto" w:fill="DDD9C3"/>
          </w:tcPr>
          <w:p w14:paraId="58D95CF5" w14:textId="77777777" w:rsidR="008356EA" w:rsidRPr="00705AAD" w:rsidRDefault="008356EA" w:rsidP="00C542F4">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8356EA" w:rsidRPr="005406AE" w14:paraId="39B4D5CB" w14:textId="77777777" w:rsidTr="00C542F4">
        <w:tc>
          <w:tcPr>
            <w:tcW w:w="8472" w:type="dxa"/>
            <w:gridSpan w:val="2"/>
            <w:tcBorders>
              <w:top w:val="nil"/>
            </w:tcBorders>
            <w:shd w:val="clear" w:color="auto" w:fill="DDD9C3"/>
          </w:tcPr>
          <w:p w14:paraId="385FEDEA" w14:textId="77777777" w:rsidR="008356EA" w:rsidRPr="00705AAD" w:rsidRDefault="008356EA" w:rsidP="00C542F4">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3370A71" w14:textId="77777777" w:rsidR="008356EA" w:rsidRPr="00705AAD" w:rsidRDefault="008356EA" w:rsidP="00C542F4">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01986221" w14:textId="77777777"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4DF92DA1" w14:textId="77777777" w:rsidR="008356EA" w:rsidRPr="00F21D37"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6B5868AE" w14:textId="77777777"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8356EA" w:rsidRPr="005406AE" w14:paraId="71035427" w14:textId="77777777" w:rsidTr="00C542F4">
        <w:tc>
          <w:tcPr>
            <w:tcW w:w="8472" w:type="dxa"/>
            <w:gridSpan w:val="2"/>
          </w:tcPr>
          <w:p w14:paraId="697AACE0" w14:textId="77777777" w:rsidR="00850E0E" w:rsidRPr="005406AE" w:rsidRDefault="00850E0E" w:rsidP="00D00970">
            <w:pPr>
              <w:pStyle w:val="Web"/>
              <w:spacing w:before="0" w:beforeAutospacing="0" w:after="0" w:afterAutospacing="0"/>
              <w:jc w:val="both"/>
              <w:rPr>
                <w:rFonts w:asciiTheme="minorHAnsi" w:hAnsiTheme="minorHAnsi"/>
                <w:color w:val="1F497D" w:themeColor="text2"/>
                <w:sz w:val="20"/>
                <w:szCs w:val="20"/>
              </w:rPr>
            </w:pPr>
            <w:r w:rsidRPr="005406AE">
              <w:rPr>
                <w:rFonts w:asciiTheme="minorHAnsi" w:hAnsiTheme="minorHAnsi"/>
                <w:color w:val="1F497D" w:themeColor="text2"/>
                <w:sz w:val="20"/>
                <w:szCs w:val="20"/>
              </w:rPr>
              <w:t>Οι φοιτητές μαθαίνουν να προσδιορίζουν φαρμακοκινητικές παραμέτρους χρησιμοποιώντας είτε απλές μαθηματικές εξισώσεις είτε ειδικά φαρμακοκινητικά software.</w:t>
            </w:r>
          </w:p>
          <w:p w14:paraId="22470F4E" w14:textId="77777777" w:rsidR="00DA12FB" w:rsidRPr="005406AE" w:rsidRDefault="00DA12FB" w:rsidP="00D00970">
            <w:pPr>
              <w:pStyle w:val="Web"/>
              <w:spacing w:before="0" w:beforeAutospacing="0" w:after="0" w:afterAutospacing="0"/>
              <w:jc w:val="both"/>
              <w:rPr>
                <w:rFonts w:asciiTheme="minorHAnsi" w:hAnsiTheme="minorHAnsi"/>
                <w:color w:val="1F497D" w:themeColor="text2"/>
                <w:sz w:val="20"/>
                <w:szCs w:val="20"/>
              </w:rPr>
            </w:pPr>
            <w:r w:rsidRPr="005406AE">
              <w:rPr>
                <w:rFonts w:asciiTheme="minorHAnsi" w:hAnsiTheme="minorHAnsi"/>
                <w:color w:val="1F497D" w:themeColor="text2"/>
                <w:sz w:val="20"/>
                <w:szCs w:val="20"/>
              </w:rPr>
              <w:t>Με τη μορφή ασκήσεων (hands-on practice) εξασκούνται υπολογίζοντας φαρμακοκινητικά μεγέθη (Vd, CL, t1/2, AUC) με τη βοήθεια γραφικών παραστάσεων και στατιστικής, από μετρήσεις επιπέδων φαρμάκων.</w:t>
            </w:r>
          </w:p>
          <w:p w14:paraId="1B22D577" w14:textId="77777777" w:rsidR="00DA12FB" w:rsidRPr="005406AE" w:rsidRDefault="00850E0E" w:rsidP="00D00970">
            <w:pPr>
              <w:pStyle w:val="Web"/>
              <w:spacing w:before="0" w:beforeAutospacing="0" w:after="0" w:afterAutospacing="0"/>
              <w:jc w:val="both"/>
              <w:rPr>
                <w:rFonts w:asciiTheme="minorHAnsi" w:hAnsiTheme="minorHAnsi"/>
                <w:color w:val="1F497D" w:themeColor="text2"/>
                <w:sz w:val="20"/>
                <w:szCs w:val="20"/>
              </w:rPr>
            </w:pPr>
            <w:r w:rsidRPr="005406AE">
              <w:rPr>
                <w:rFonts w:asciiTheme="minorHAnsi" w:hAnsiTheme="minorHAnsi"/>
                <w:color w:val="1F497D" w:themeColor="text2"/>
                <w:sz w:val="20"/>
                <w:szCs w:val="20"/>
              </w:rPr>
              <w:t>Πηγή δεδομένων αποτελούν στοιχεία φαρμακοκινητικών μελετών που έχουν πραγματοποιηθεί από τον υπεύθυνο του μαθήματος στο Εργαστήριο Φαρμακολογίας.</w:t>
            </w:r>
          </w:p>
          <w:p w14:paraId="2263FD90" w14:textId="77777777" w:rsidR="00DA12FB" w:rsidRPr="00DA12FB" w:rsidRDefault="00DA12FB" w:rsidP="00D00970">
            <w:pPr>
              <w:pStyle w:val="Web"/>
              <w:spacing w:before="0" w:beforeAutospacing="0" w:after="0" w:afterAutospacing="0"/>
              <w:jc w:val="both"/>
              <w:rPr>
                <w:rFonts w:asciiTheme="minorHAnsi" w:hAnsiTheme="minorHAnsi"/>
                <w:sz w:val="20"/>
                <w:szCs w:val="20"/>
              </w:rPr>
            </w:pPr>
          </w:p>
        </w:tc>
      </w:tr>
      <w:tr w:rsidR="008356EA" w:rsidRPr="00705AAD" w14:paraId="16E43A05" w14:textId="77777777" w:rsidTr="00C542F4">
        <w:tblPrEx>
          <w:tblLook w:val="0000" w:firstRow="0" w:lastRow="0" w:firstColumn="0" w:lastColumn="0" w:noHBand="0" w:noVBand="0"/>
        </w:tblPrEx>
        <w:tc>
          <w:tcPr>
            <w:tcW w:w="8472" w:type="dxa"/>
            <w:gridSpan w:val="2"/>
            <w:tcBorders>
              <w:bottom w:val="nil"/>
            </w:tcBorders>
            <w:shd w:val="clear" w:color="auto" w:fill="DDD9C3"/>
          </w:tcPr>
          <w:p w14:paraId="27C04A04" w14:textId="77777777" w:rsidR="008356EA" w:rsidRPr="00705AAD" w:rsidRDefault="008356EA" w:rsidP="00C542F4">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8356EA" w:rsidRPr="005406AE" w14:paraId="2FEA538F" w14:textId="77777777" w:rsidTr="00C542F4">
        <w:tc>
          <w:tcPr>
            <w:tcW w:w="8472" w:type="dxa"/>
            <w:gridSpan w:val="2"/>
            <w:tcBorders>
              <w:top w:val="nil"/>
              <w:bottom w:val="nil"/>
            </w:tcBorders>
            <w:shd w:val="clear" w:color="auto" w:fill="DDD9C3"/>
          </w:tcPr>
          <w:p w14:paraId="4C929EFE" w14:textId="77777777" w:rsidR="008356EA" w:rsidRPr="00705AAD" w:rsidRDefault="008356EA" w:rsidP="00C542F4">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356EA" w:rsidRPr="007E6482" w14:paraId="23600887" w14:textId="77777777" w:rsidTr="00C542F4">
        <w:tblPrEx>
          <w:tblLook w:val="0000" w:firstRow="0" w:lastRow="0" w:firstColumn="0" w:lastColumn="0" w:noHBand="0" w:noVBand="0"/>
        </w:tblPrEx>
        <w:tc>
          <w:tcPr>
            <w:tcW w:w="3964" w:type="dxa"/>
            <w:tcBorders>
              <w:top w:val="nil"/>
              <w:right w:val="nil"/>
            </w:tcBorders>
            <w:shd w:val="clear" w:color="auto" w:fill="DDD9C3"/>
          </w:tcPr>
          <w:p w14:paraId="4B947442"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93CE39E"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4FF4DD7E"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7FE21458"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1F33718D"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1397F230"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4732C53F"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01C5E95E"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14:paraId="209668B5"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453BAC04"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1D42F224"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2C501D01"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1875859C"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6F9367C4" w14:textId="77777777" w:rsidR="008356EA" w:rsidRDefault="008356EA" w:rsidP="00C542F4">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0500CFF4" w14:textId="77777777" w:rsidR="008356EA" w:rsidRDefault="008356EA" w:rsidP="00C542F4">
            <w:pPr>
              <w:rPr>
                <w:rFonts w:ascii="Calibri" w:hAnsi="Calibri" w:cs="Arial"/>
                <w:i/>
                <w:sz w:val="16"/>
                <w:szCs w:val="16"/>
                <w:lang w:val="el-GR"/>
              </w:rPr>
            </w:pPr>
            <w:r>
              <w:rPr>
                <w:rFonts w:ascii="Calibri" w:hAnsi="Calibri" w:cs="Arial"/>
                <w:i/>
                <w:sz w:val="16"/>
                <w:szCs w:val="16"/>
                <w:lang w:val="el-GR"/>
              </w:rPr>
              <w:t>……</w:t>
            </w:r>
          </w:p>
          <w:p w14:paraId="0B367FF6" w14:textId="77777777" w:rsidR="008356EA" w:rsidRDefault="008356EA" w:rsidP="00C542F4">
            <w:pPr>
              <w:rPr>
                <w:rFonts w:ascii="Calibri" w:hAnsi="Calibri" w:cs="Arial"/>
                <w:i/>
                <w:sz w:val="16"/>
                <w:szCs w:val="16"/>
                <w:lang w:val="el-GR"/>
              </w:rPr>
            </w:pPr>
            <w:r>
              <w:rPr>
                <w:rFonts w:ascii="Calibri" w:hAnsi="Calibri" w:cs="Arial"/>
                <w:i/>
                <w:sz w:val="16"/>
                <w:szCs w:val="16"/>
                <w:lang w:val="el-GR"/>
              </w:rPr>
              <w:t>Άλλες…</w:t>
            </w:r>
          </w:p>
          <w:p w14:paraId="44D7BC4F" w14:textId="77777777" w:rsidR="008356EA" w:rsidRPr="00705AAD" w:rsidRDefault="008356EA" w:rsidP="00C542F4">
            <w:pPr>
              <w:rPr>
                <w:rFonts w:ascii="Calibri" w:hAnsi="Calibri" w:cs="Arial"/>
                <w:b/>
                <w:sz w:val="20"/>
                <w:szCs w:val="20"/>
                <w:lang w:val="el-GR"/>
              </w:rPr>
            </w:pPr>
            <w:r>
              <w:rPr>
                <w:rFonts w:ascii="Calibri" w:hAnsi="Calibri" w:cs="Arial"/>
                <w:i/>
                <w:sz w:val="16"/>
                <w:szCs w:val="16"/>
                <w:lang w:val="el-GR"/>
              </w:rPr>
              <w:t>…….</w:t>
            </w:r>
          </w:p>
        </w:tc>
      </w:tr>
      <w:tr w:rsidR="008356EA" w:rsidRPr="005406AE" w14:paraId="397F62BC" w14:textId="77777777" w:rsidTr="00C542F4">
        <w:tc>
          <w:tcPr>
            <w:tcW w:w="8472" w:type="dxa"/>
            <w:gridSpan w:val="2"/>
          </w:tcPr>
          <w:p w14:paraId="3633F71D" w14:textId="77777777" w:rsidR="008356EA" w:rsidRPr="005406AE" w:rsidRDefault="00D00970" w:rsidP="00D00970">
            <w:pPr>
              <w:pStyle w:val="a5"/>
              <w:widowControl w:val="0"/>
              <w:numPr>
                <w:ilvl w:val="0"/>
                <w:numId w:val="7"/>
              </w:numPr>
              <w:autoSpaceDE w:val="0"/>
              <w:autoSpaceDN w:val="0"/>
              <w:adjustRightInd w:val="0"/>
              <w:spacing w:before="120"/>
              <w:ind w:left="714" w:hanging="357"/>
              <w:rPr>
                <w:rFonts w:ascii="Calibri" w:hAnsi="Calibri"/>
                <w:color w:val="1F497D" w:themeColor="text2"/>
                <w:sz w:val="20"/>
                <w:szCs w:val="20"/>
                <w:lang w:val="el-GR"/>
              </w:rPr>
            </w:pPr>
            <w:r w:rsidRPr="005406AE">
              <w:rPr>
                <w:rFonts w:ascii="Calibri" w:hAnsi="Calibri"/>
                <w:color w:val="1F497D" w:themeColor="text2"/>
                <w:sz w:val="20"/>
                <w:szCs w:val="20"/>
                <w:lang w:val="el-GR"/>
              </w:rPr>
              <w:t>Ανάλυση δεδομένων από κλινικές μελέτες (φάσης Ι, και ΙΙ)</w:t>
            </w:r>
          </w:p>
          <w:p w14:paraId="029BE5BC" w14:textId="77777777" w:rsidR="008356EA" w:rsidRPr="005406AE" w:rsidRDefault="00D00970" w:rsidP="00D00970">
            <w:pPr>
              <w:pStyle w:val="a5"/>
              <w:widowControl w:val="0"/>
              <w:numPr>
                <w:ilvl w:val="0"/>
                <w:numId w:val="7"/>
              </w:numPr>
              <w:autoSpaceDE w:val="0"/>
              <w:autoSpaceDN w:val="0"/>
              <w:adjustRightInd w:val="0"/>
              <w:rPr>
                <w:rFonts w:ascii="Calibri" w:hAnsi="Calibri"/>
                <w:color w:val="1F497D" w:themeColor="text2"/>
                <w:sz w:val="20"/>
                <w:szCs w:val="20"/>
                <w:lang w:val="el-GR"/>
              </w:rPr>
            </w:pPr>
            <w:r w:rsidRPr="005406AE">
              <w:rPr>
                <w:rFonts w:ascii="Calibri" w:hAnsi="Calibri"/>
                <w:color w:val="1F497D" w:themeColor="text2"/>
                <w:sz w:val="20"/>
                <w:szCs w:val="20"/>
                <w:lang w:val="el-GR"/>
              </w:rPr>
              <w:t>Υπολογισμός φαρμακοκινητικών μεγεθών</w:t>
            </w:r>
          </w:p>
          <w:p w14:paraId="31C91ABD" w14:textId="77777777" w:rsidR="00D00970" w:rsidRPr="005406AE" w:rsidRDefault="00D00970" w:rsidP="00D00970">
            <w:pPr>
              <w:pStyle w:val="a5"/>
              <w:widowControl w:val="0"/>
              <w:numPr>
                <w:ilvl w:val="0"/>
                <w:numId w:val="7"/>
              </w:numPr>
              <w:autoSpaceDE w:val="0"/>
              <w:autoSpaceDN w:val="0"/>
              <w:adjustRightInd w:val="0"/>
              <w:rPr>
                <w:rFonts w:ascii="Calibri" w:hAnsi="Calibri"/>
                <w:color w:val="1F497D" w:themeColor="text2"/>
                <w:sz w:val="20"/>
                <w:szCs w:val="20"/>
                <w:lang w:val="el-GR"/>
              </w:rPr>
            </w:pPr>
            <w:r w:rsidRPr="005406AE">
              <w:rPr>
                <w:rFonts w:ascii="Calibri" w:hAnsi="Calibri"/>
                <w:color w:val="1F497D" w:themeColor="text2"/>
                <w:sz w:val="20"/>
                <w:szCs w:val="20"/>
                <w:lang w:val="el-GR"/>
              </w:rPr>
              <w:t>Σχεδιασμός και λήψη αποφάσεων για κλινικές μελέτες</w:t>
            </w:r>
          </w:p>
          <w:p w14:paraId="0B139C68" w14:textId="77777777" w:rsidR="008356EA" w:rsidRPr="005406AE" w:rsidRDefault="00D00970" w:rsidP="00D00970">
            <w:pPr>
              <w:pStyle w:val="a5"/>
              <w:widowControl w:val="0"/>
              <w:numPr>
                <w:ilvl w:val="0"/>
                <w:numId w:val="7"/>
              </w:numPr>
              <w:autoSpaceDE w:val="0"/>
              <w:autoSpaceDN w:val="0"/>
              <w:adjustRightInd w:val="0"/>
              <w:rPr>
                <w:rFonts w:ascii="Calibri" w:hAnsi="Calibri"/>
                <w:color w:val="1F497D" w:themeColor="text2"/>
                <w:sz w:val="20"/>
                <w:szCs w:val="20"/>
                <w:lang w:val="el-GR"/>
              </w:rPr>
            </w:pPr>
            <w:r w:rsidRPr="005406AE">
              <w:rPr>
                <w:rFonts w:ascii="Calibri" w:hAnsi="Calibri"/>
                <w:color w:val="1F497D" w:themeColor="text2"/>
                <w:sz w:val="20"/>
                <w:szCs w:val="20"/>
                <w:lang w:val="el-GR"/>
              </w:rPr>
              <w:t>Αυτόνομη εργασία με συγκεκριμένα δεδομένα από βιβλιογραφία και κλινικές μελέτες</w:t>
            </w:r>
          </w:p>
          <w:p w14:paraId="0A6400CD" w14:textId="77777777" w:rsidR="008356EA" w:rsidRPr="00705AAD" w:rsidRDefault="008356EA" w:rsidP="00C542F4">
            <w:pPr>
              <w:widowControl w:val="0"/>
              <w:autoSpaceDE w:val="0"/>
              <w:autoSpaceDN w:val="0"/>
              <w:adjustRightInd w:val="0"/>
              <w:spacing w:after="60"/>
              <w:rPr>
                <w:rFonts w:ascii="Calibri" w:hAnsi="Calibri" w:cs="Arial"/>
                <w:i/>
                <w:sz w:val="16"/>
                <w:szCs w:val="16"/>
                <w:lang w:val="el-GR"/>
              </w:rPr>
            </w:pPr>
          </w:p>
        </w:tc>
      </w:tr>
    </w:tbl>
    <w:p w14:paraId="66FB8ADB" w14:textId="77777777" w:rsidR="008356EA"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5B0AD51D"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5406AE" w14:paraId="0D0AD43E" w14:textId="77777777" w:rsidTr="00C542F4">
        <w:tc>
          <w:tcPr>
            <w:tcW w:w="8472" w:type="dxa"/>
          </w:tcPr>
          <w:p w14:paraId="499EA668" w14:textId="77777777" w:rsidR="00850E0E" w:rsidRPr="005406AE" w:rsidRDefault="00850E0E" w:rsidP="00D00970">
            <w:pPr>
              <w:pStyle w:val="Web"/>
              <w:spacing w:before="0" w:beforeAutospacing="0" w:after="120" w:afterAutospacing="0"/>
              <w:jc w:val="both"/>
              <w:rPr>
                <w:rFonts w:asciiTheme="minorHAnsi" w:hAnsiTheme="minorHAnsi"/>
                <w:color w:val="1F497D" w:themeColor="text2"/>
                <w:sz w:val="20"/>
                <w:szCs w:val="20"/>
              </w:rPr>
            </w:pPr>
            <w:r w:rsidRPr="005406AE">
              <w:rPr>
                <w:rFonts w:asciiTheme="minorHAnsi" w:hAnsiTheme="minorHAnsi"/>
                <w:color w:val="1F497D" w:themeColor="text2"/>
                <w:sz w:val="20"/>
                <w:szCs w:val="20"/>
              </w:rPr>
              <w:t>Γίνεται εμβάθυνση σε πρακτικά θέματα φαρμακοκινητικής (σχετικοί όροι, φαρμακοκινητική και φυσιολογία, φαρμακοκινητικές μελέτες) αλλά και στη σχέση φαρμακοκινητικής και φαρμακοδυναμικής.</w:t>
            </w:r>
          </w:p>
          <w:p w14:paraId="6662BAB2" w14:textId="77777777" w:rsidR="00850E0E" w:rsidRPr="005406AE" w:rsidRDefault="00850E0E" w:rsidP="00D00970">
            <w:pPr>
              <w:pStyle w:val="Web"/>
              <w:spacing w:before="0" w:beforeAutospacing="0" w:after="0" w:afterAutospacing="0"/>
              <w:jc w:val="both"/>
              <w:rPr>
                <w:rFonts w:asciiTheme="minorHAnsi" w:hAnsiTheme="minorHAnsi"/>
                <w:color w:val="1F497D" w:themeColor="text2"/>
                <w:sz w:val="20"/>
                <w:szCs w:val="20"/>
              </w:rPr>
            </w:pPr>
            <w:r w:rsidRPr="005406AE">
              <w:rPr>
                <w:rFonts w:asciiTheme="minorHAnsi" w:hAnsiTheme="minorHAnsi"/>
                <w:color w:val="1F497D" w:themeColor="text2"/>
                <w:sz w:val="20"/>
                <w:szCs w:val="20"/>
              </w:rPr>
              <w:t>Στα θέματα που αναπτύσσονται περιλαμβάνονται:</w:t>
            </w:r>
          </w:p>
          <w:p w14:paraId="74A13379" w14:textId="77777777" w:rsidR="00850E0E" w:rsidRPr="005406AE" w:rsidRDefault="00850E0E" w:rsidP="00850E0E">
            <w:pPr>
              <w:numPr>
                <w:ilvl w:val="0"/>
                <w:numId w:val="3"/>
              </w:numPr>
              <w:jc w:val="both"/>
              <w:rPr>
                <w:rFonts w:asciiTheme="minorHAnsi" w:hAnsiTheme="minorHAnsi"/>
                <w:color w:val="1F497D" w:themeColor="text2"/>
                <w:sz w:val="20"/>
                <w:szCs w:val="20"/>
              </w:rPr>
            </w:pPr>
            <w:r w:rsidRPr="005406AE">
              <w:rPr>
                <w:rFonts w:asciiTheme="minorHAnsi" w:hAnsiTheme="minorHAnsi"/>
                <w:color w:val="1F497D" w:themeColor="text2"/>
                <w:sz w:val="20"/>
                <w:szCs w:val="20"/>
              </w:rPr>
              <w:t>Κάθαρση, Όγκος Κατανομής, Χρόνος Ημιζωής</w:t>
            </w:r>
          </w:p>
          <w:p w14:paraId="6740AFFA" w14:textId="77777777" w:rsidR="00850E0E" w:rsidRPr="005406AE" w:rsidRDefault="00850E0E" w:rsidP="00850E0E">
            <w:pPr>
              <w:numPr>
                <w:ilvl w:val="0"/>
                <w:numId w:val="3"/>
              </w:numPr>
              <w:spacing w:before="100" w:beforeAutospacing="1" w:after="100" w:afterAutospacing="1"/>
              <w:jc w:val="both"/>
              <w:rPr>
                <w:rFonts w:asciiTheme="minorHAnsi" w:hAnsiTheme="minorHAnsi"/>
                <w:color w:val="1F497D" w:themeColor="text2"/>
                <w:sz w:val="20"/>
                <w:szCs w:val="20"/>
                <w:lang w:val="el-GR"/>
              </w:rPr>
            </w:pPr>
            <w:r w:rsidRPr="005406AE">
              <w:rPr>
                <w:rFonts w:asciiTheme="minorHAnsi" w:hAnsiTheme="minorHAnsi"/>
                <w:color w:val="1F497D" w:themeColor="text2"/>
                <w:sz w:val="20"/>
                <w:szCs w:val="20"/>
                <w:lang w:val="el-GR"/>
              </w:rPr>
              <w:t>Πώς καθαίρονται τα φάρμακα από το ήπαρ</w:t>
            </w:r>
          </w:p>
          <w:p w14:paraId="37ABEFF3" w14:textId="77777777" w:rsidR="00850E0E" w:rsidRPr="005406AE" w:rsidRDefault="00850E0E" w:rsidP="00850E0E">
            <w:pPr>
              <w:numPr>
                <w:ilvl w:val="0"/>
                <w:numId w:val="3"/>
              </w:numPr>
              <w:spacing w:before="100" w:beforeAutospacing="1" w:after="100" w:afterAutospacing="1"/>
              <w:jc w:val="both"/>
              <w:rPr>
                <w:rFonts w:asciiTheme="minorHAnsi" w:hAnsiTheme="minorHAnsi"/>
                <w:color w:val="1F497D" w:themeColor="text2"/>
                <w:sz w:val="20"/>
                <w:szCs w:val="20"/>
              </w:rPr>
            </w:pPr>
            <w:r w:rsidRPr="005406AE">
              <w:rPr>
                <w:rFonts w:asciiTheme="minorHAnsi" w:hAnsiTheme="minorHAnsi"/>
                <w:color w:val="1F497D" w:themeColor="text2"/>
                <w:sz w:val="20"/>
                <w:szCs w:val="20"/>
              </w:rPr>
              <w:t>Βιοδιαθεσιμότητα και κάθαρση πρώτης διόδου</w:t>
            </w:r>
          </w:p>
          <w:p w14:paraId="5A2106DB" w14:textId="77777777" w:rsidR="00850E0E" w:rsidRPr="005406AE" w:rsidRDefault="00850E0E" w:rsidP="00850E0E">
            <w:pPr>
              <w:numPr>
                <w:ilvl w:val="0"/>
                <w:numId w:val="3"/>
              </w:numPr>
              <w:spacing w:before="100" w:beforeAutospacing="1" w:after="100" w:afterAutospacing="1"/>
              <w:jc w:val="both"/>
              <w:rPr>
                <w:rFonts w:asciiTheme="minorHAnsi" w:hAnsiTheme="minorHAnsi"/>
                <w:color w:val="1F497D" w:themeColor="text2"/>
                <w:sz w:val="20"/>
                <w:szCs w:val="20"/>
              </w:rPr>
            </w:pPr>
            <w:r w:rsidRPr="005406AE">
              <w:rPr>
                <w:rFonts w:asciiTheme="minorHAnsi" w:hAnsiTheme="minorHAnsi"/>
                <w:color w:val="1F497D" w:themeColor="text2"/>
                <w:sz w:val="20"/>
                <w:szCs w:val="20"/>
              </w:rPr>
              <w:t>Προβλέποντας τις αλληλεπιδράσεις των φαρμάκων</w:t>
            </w:r>
          </w:p>
          <w:p w14:paraId="4010E7A2" w14:textId="77777777" w:rsidR="00850E0E" w:rsidRPr="005406AE" w:rsidRDefault="00850E0E" w:rsidP="00850E0E">
            <w:pPr>
              <w:numPr>
                <w:ilvl w:val="0"/>
                <w:numId w:val="3"/>
              </w:numPr>
              <w:spacing w:before="100" w:beforeAutospacing="1" w:after="100" w:afterAutospacing="1"/>
              <w:jc w:val="both"/>
              <w:rPr>
                <w:rFonts w:asciiTheme="minorHAnsi" w:hAnsiTheme="minorHAnsi"/>
                <w:color w:val="1F497D" w:themeColor="text2"/>
                <w:sz w:val="20"/>
                <w:szCs w:val="20"/>
                <w:lang w:val="el-GR"/>
              </w:rPr>
            </w:pPr>
            <w:r w:rsidRPr="005406AE">
              <w:rPr>
                <w:rFonts w:asciiTheme="minorHAnsi" w:hAnsiTheme="minorHAnsi"/>
                <w:color w:val="1F497D" w:themeColor="text2"/>
                <w:sz w:val="20"/>
                <w:szCs w:val="20"/>
                <w:lang w:val="el-GR"/>
              </w:rPr>
              <w:t>Κάθαρση των φαρμάκων από τους νεφρούς</w:t>
            </w:r>
          </w:p>
          <w:p w14:paraId="63931727" w14:textId="77777777" w:rsidR="00850E0E" w:rsidRPr="005406AE" w:rsidRDefault="00850E0E" w:rsidP="00850E0E">
            <w:pPr>
              <w:numPr>
                <w:ilvl w:val="0"/>
                <w:numId w:val="3"/>
              </w:numPr>
              <w:spacing w:before="100" w:beforeAutospacing="1" w:after="100" w:afterAutospacing="1"/>
              <w:jc w:val="both"/>
              <w:rPr>
                <w:rFonts w:asciiTheme="minorHAnsi" w:hAnsiTheme="minorHAnsi"/>
                <w:color w:val="1F497D" w:themeColor="text2"/>
                <w:sz w:val="20"/>
                <w:szCs w:val="20"/>
              </w:rPr>
            </w:pPr>
            <w:r w:rsidRPr="005406AE">
              <w:rPr>
                <w:rFonts w:asciiTheme="minorHAnsi" w:hAnsiTheme="minorHAnsi"/>
                <w:color w:val="1F497D" w:themeColor="text2"/>
                <w:sz w:val="20"/>
                <w:szCs w:val="20"/>
              </w:rPr>
              <w:t>Πρωτεϊνική σύνδεση φαρμάκων</w:t>
            </w:r>
          </w:p>
          <w:p w14:paraId="1CEC2330" w14:textId="77777777" w:rsidR="00850E0E" w:rsidRPr="005406AE" w:rsidRDefault="00850E0E" w:rsidP="00850E0E">
            <w:pPr>
              <w:numPr>
                <w:ilvl w:val="0"/>
                <w:numId w:val="3"/>
              </w:numPr>
              <w:spacing w:before="100" w:beforeAutospacing="1" w:after="100" w:afterAutospacing="1"/>
              <w:jc w:val="both"/>
              <w:rPr>
                <w:rFonts w:asciiTheme="minorHAnsi" w:hAnsiTheme="minorHAnsi"/>
                <w:color w:val="1F497D" w:themeColor="text2"/>
                <w:sz w:val="20"/>
                <w:szCs w:val="20"/>
              </w:rPr>
            </w:pPr>
            <w:r w:rsidRPr="005406AE">
              <w:rPr>
                <w:rFonts w:asciiTheme="minorHAnsi" w:hAnsiTheme="minorHAnsi"/>
                <w:color w:val="1F497D" w:themeColor="text2"/>
                <w:sz w:val="20"/>
                <w:szCs w:val="20"/>
              </w:rPr>
              <w:t>Υπολογισμός φαρμακοκινητικών παραμέτρων ενός φαρμάκου</w:t>
            </w:r>
          </w:p>
          <w:p w14:paraId="2A0EB11F" w14:textId="77777777" w:rsidR="00850E0E" w:rsidRPr="005406AE" w:rsidRDefault="00850E0E" w:rsidP="00850E0E">
            <w:pPr>
              <w:numPr>
                <w:ilvl w:val="0"/>
                <w:numId w:val="3"/>
              </w:numPr>
              <w:spacing w:before="100" w:beforeAutospacing="1" w:after="100" w:afterAutospacing="1"/>
              <w:jc w:val="both"/>
              <w:rPr>
                <w:rFonts w:asciiTheme="minorHAnsi" w:hAnsiTheme="minorHAnsi"/>
                <w:color w:val="1F497D" w:themeColor="text2"/>
                <w:sz w:val="20"/>
                <w:szCs w:val="20"/>
              </w:rPr>
            </w:pPr>
            <w:r w:rsidRPr="005406AE">
              <w:rPr>
                <w:rFonts w:asciiTheme="minorHAnsi" w:hAnsiTheme="minorHAnsi"/>
                <w:color w:val="1F497D" w:themeColor="text2"/>
                <w:sz w:val="20"/>
                <w:szCs w:val="20"/>
              </w:rPr>
              <w:t>Μη γραμμική φαρμακοκινητική</w:t>
            </w:r>
          </w:p>
          <w:p w14:paraId="10ADAD15" w14:textId="77777777" w:rsidR="00850E0E" w:rsidRPr="005406AE" w:rsidRDefault="00850E0E" w:rsidP="00850E0E">
            <w:pPr>
              <w:numPr>
                <w:ilvl w:val="0"/>
                <w:numId w:val="3"/>
              </w:numPr>
              <w:spacing w:before="100" w:beforeAutospacing="1" w:after="100" w:afterAutospacing="1"/>
              <w:jc w:val="both"/>
              <w:rPr>
                <w:rFonts w:asciiTheme="minorHAnsi" w:hAnsiTheme="minorHAnsi"/>
                <w:color w:val="1F497D" w:themeColor="text2"/>
                <w:sz w:val="20"/>
                <w:szCs w:val="20"/>
              </w:rPr>
            </w:pPr>
            <w:r w:rsidRPr="005406AE">
              <w:rPr>
                <w:rFonts w:asciiTheme="minorHAnsi" w:hAnsiTheme="minorHAnsi"/>
                <w:color w:val="1F497D" w:themeColor="text2"/>
                <w:sz w:val="20"/>
                <w:szCs w:val="20"/>
              </w:rPr>
              <w:t>Φαρμακοδυναμική</w:t>
            </w:r>
          </w:p>
          <w:p w14:paraId="71D5C8A8" w14:textId="77777777" w:rsidR="00850E0E" w:rsidRPr="005406AE" w:rsidRDefault="00850E0E" w:rsidP="00D00970">
            <w:pPr>
              <w:numPr>
                <w:ilvl w:val="0"/>
                <w:numId w:val="3"/>
              </w:numPr>
              <w:spacing w:after="120"/>
              <w:ind w:left="714" w:hanging="357"/>
              <w:jc w:val="both"/>
              <w:rPr>
                <w:rFonts w:asciiTheme="minorHAnsi" w:hAnsiTheme="minorHAnsi"/>
                <w:color w:val="1F497D" w:themeColor="text2"/>
                <w:sz w:val="20"/>
                <w:szCs w:val="20"/>
              </w:rPr>
            </w:pPr>
            <w:r w:rsidRPr="005406AE">
              <w:rPr>
                <w:rFonts w:asciiTheme="minorHAnsi" w:hAnsiTheme="minorHAnsi"/>
                <w:color w:val="1F497D" w:themeColor="text2"/>
                <w:sz w:val="20"/>
                <w:szCs w:val="20"/>
              </w:rPr>
              <w:t>Θεραπευτική παρακολούθηση φαρμάκων</w:t>
            </w:r>
          </w:p>
          <w:p w14:paraId="317FC08E" w14:textId="77777777" w:rsidR="00850E0E" w:rsidRPr="00DA12FB" w:rsidRDefault="00850E0E" w:rsidP="00DA12FB">
            <w:pPr>
              <w:pStyle w:val="Web"/>
              <w:jc w:val="both"/>
              <w:rPr>
                <w:rFonts w:asciiTheme="minorHAnsi" w:hAnsiTheme="minorHAnsi"/>
                <w:sz w:val="20"/>
                <w:szCs w:val="20"/>
              </w:rPr>
            </w:pPr>
            <w:r w:rsidRPr="005406AE">
              <w:rPr>
                <w:rFonts w:asciiTheme="minorHAnsi" w:hAnsiTheme="minorHAnsi"/>
                <w:color w:val="1F497D" w:themeColor="text2"/>
                <w:sz w:val="20"/>
                <w:szCs w:val="20"/>
              </w:rPr>
              <w:t>Επίσης, η επίλυση σχετικών φαρμακοκινητικών προβλημάτων με τη βοήθεια απλών μαθηματικών εξισώσεων ή/και σχετικών φαρμακοκινητικών software.</w:t>
            </w:r>
          </w:p>
        </w:tc>
      </w:tr>
    </w:tbl>
    <w:p w14:paraId="737CFB07" w14:textId="77777777" w:rsidR="008356EA"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1CB737B4"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356EA" w:rsidRPr="005406AE" w14:paraId="6A898834" w14:textId="77777777" w:rsidTr="00C542F4">
        <w:tc>
          <w:tcPr>
            <w:tcW w:w="3306" w:type="dxa"/>
            <w:shd w:val="clear" w:color="auto" w:fill="DDD9C3"/>
          </w:tcPr>
          <w:p w14:paraId="3BE0A71E"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3478029D" w14:textId="77777777" w:rsidR="00850E0E" w:rsidRPr="005406AE" w:rsidRDefault="0065082A" w:rsidP="00D00970">
            <w:pPr>
              <w:pStyle w:val="Web"/>
              <w:spacing w:before="0" w:beforeAutospacing="0" w:after="0" w:afterAutospacing="0"/>
              <w:jc w:val="both"/>
              <w:rPr>
                <w:rFonts w:asciiTheme="minorHAnsi" w:hAnsiTheme="minorHAnsi"/>
                <w:color w:val="1F497D" w:themeColor="text2"/>
                <w:sz w:val="20"/>
                <w:szCs w:val="20"/>
              </w:rPr>
            </w:pPr>
            <w:r w:rsidRPr="005406AE">
              <w:rPr>
                <w:rFonts w:asciiTheme="minorHAnsi" w:hAnsiTheme="minorHAnsi"/>
                <w:color w:val="1F497D" w:themeColor="text2"/>
                <w:sz w:val="20"/>
                <w:szCs w:val="20"/>
              </w:rPr>
              <w:t xml:space="preserve">Το μάθημα, με τη μορφή course, διδάσκεται για δύο εβδομάδες, σε προκαθορισμένη ημερομηνία, με τη μορφή διαλέξεων (4 ώρες/ημέρα), </w:t>
            </w:r>
            <w:r w:rsidR="00850E0E" w:rsidRPr="005406AE">
              <w:rPr>
                <w:rFonts w:asciiTheme="minorHAnsi" w:hAnsiTheme="minorHAnsi"/>
                <w:color w:val="1F497D" w:themeColor="text2"/>
                <w:sz w:val="20"/>
                <w:szCs w:val="20"/>
              </w:rPr>
              <w:t>και είναι δομημένο σε τρεις άξονες:</w:t>
            </w:r>
          </w:p>
          <w:p w14:paraId="7B091D45" w14:textId="77777777" w:rsidR="00850E0E" w:rsidRPr="005406AE" w:rsidRDefault="00850E0E" w:rsidP="00850E0E">
            <w:pPr>
              <w:numPr>
                <w:ilvl w:val="0"/>
                <w:numId w:val="4"/>
              </w:numPr>
              <w:jc w:val="both"/>
              <w:rPr>
                <w:rFonts w:asciiTheme="minorHAnsi" w:hAnsiTheme="minorHAnsi"/>
                <w:color w:val="1F497D" w:themeColor="text2"/>
                <w:sz w:val="20"/>
                <w:szCs w:val="20"/>
              </w:rPr>
            </w:pPr>
            <w:r w:rsidRPr="005406AE">
              <w:rPr>
                <w:rFonts w:asciiTheme="minorHAnsi" w:hAnsiTheme="minorHAnsi"/>
                <w:color w:val="1F497D" w:themeColor="text2"/>
                <w:sz w:val="20"/>
                <w:szCs w:val="20"/>
              </w:rPr>
              <w:t>διαλέξεις από έδρας,</w:t>
            </w:r>
          </w:p>
          <w:p w14:paraId="27B4D0E9" w14:textId="77777777" w:rsidR="00850E0E" w:rsidRPr="005406AE" w:rsidRDefault="00850E0E" w:rsidP="00850E0E">
            <w:pPr>
              <w:numPr>
                <w:ilvl w:val="0"/>
                <w:numId w:val="4"/>
              </w:numPr>
              <w:spacing w:before="100" w:beforeAutospacing="1" w:after="100" w:afterAutospacing="1"/>
              <w:jc w:val="both"/>
              <w:rPr>
                <w:rFonts w:asciiTheme="minorHAnsi" w:hAnsiTheme="minorHAnsi"/>
                <w:color w:val="1F497D" w:themeColor="text2"/>
                <w:sz w:val="20"/>
                <w:szCs w:val="20"/>
              </w:rPr>
            </w:pPr>
            <w:r w:rsidRPr="005406AE">
              <w:rPr>
                <w:rFonts w:asciiTheme="minorHAnsi" w:hAnsiTheme="minorHAnsi"/>
                <w:color w:val="1F497D" w:themeColor="text2"/>
                <w:sz w:val="20"/>
                <w:szCs w:val="20"/>
              </w:rPr>
              <w:t>πρακτικές ασκήσεις,</w:t>
            </w:r>
          </w:p>
          <w:p w14:paraId="5EBF4366" w14:textId="77777777" w:rsidR="008356EA" w:rsidRPr="005406AE" w:rsidRDefault="00850E0E" w:rsidP="00850E0E">
            <w:pPr>
              <w:numPr>
                <w:ilvl w:val="0"/>
                <w:numId w:val="4"/>
              </w:numPr>
              <w:spacing w:before="100" w:beforeAutospacing="1" w:after="100" w:afterAutospacing="1"/>
              <w:jc w:val="both"/>
              <w:rPr>
                <w:color w:val="1F497D" w:themeColor="text2"/>
                <w:lang w:val="el-GR"/>
              </w:rPr>
            </w:pPr>
            <w:r w:rsidRPr="005406AE">
              <w:rPr>
                <w:rFonts w:asciiTheme="minorHAnsi" w:hAnsiTheme="minorHAnsi"/>
                <w:color w:val="1F497D" w:themeColor="text2"/>
                <w:sz w:val="20"/>
                <w:szCs w:val="20"/>
                <w:lang w:val="el-GR"/>
              </w:rPr>
              <w:t>χρήση ειδικών προγραμμάτων (</w:t>
            </w:r>
            <w:r w:rsidRPr="005406AE">
              <w:rPr>
                <w:rFonts w:asciiTheme="minorHAnsi" w:hAnsiTheme="minorHAnsi"/>
                <w:color w:val="1F497D" w:themeColor="text2"/>
                <w:sz w:val="20"/>
                <w:szCs w:val="20"/>
              </w:rPr>
              <w:t>software</w:t>
            </w:r>
            <w:r w:rsidRPr="005406AE">
              <w:rPr>
                <w:rFonts w:asciiTheme="minorHAnsi" w:hAnsiTheme="minorHAnsi"/>
                <w:color w:val="1F497D" w:themeColor="text2"/>
                <w:sz w:val="20"/>
                <w:szCs w:val="20"/>
                <w:lang w:val="el-GR"/>
              </w:rPr>
              <w:t>) εκπαιδευτικών και υπολογιστικών.</w:t>
            </w:r>
          </w:p>
        </w:tc>
      </w:tr>
      <w:tr w:rsidR="008356EA" w:rsidRPr="005406AE" w14:paraId="7717E549" w14:textId="77777777" w:rsidTr="00C542F4">
        <w:tc>
          <w:tcPr>
            <w:tcW w:w="3306" w:type="dxa"/>
            <w:shd w:val="clear" w:color="auto" w:fill="DDD9C3"/>
          </w:tcPr>
          <w:p w14:paraId="393B1F2A" w14:textId="77777777" w:rsidR="008356EA" w:rsidRPr="00705AAD" w:rsidRDefault="008356EA" w:rsidP="00C542F4">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14:paraId="2C2753CB" w14:textId="77777777" w:rsidR="008356EA" w:rsidRPr="005406AE" w:rsidRDefault="00850E0E" w:rsidP="00DA12FB">
            <w:pPr>
              <w:jc w:val="both"/>
              <w:rPr>
                <w:rFonts w:asciiTheme="minorHAnsi" w:hAnsiTheme="minorHAnsi"/>
                <w:color w:val="1F497D" w:themeColor="text2"/>
                <w:sz w:val="20"/>
                <w:szCs w:val="20"/>
                <w:lang w:val="el-GR"/>
              </w:rPr>
            </w:pPr>
            <w:r w:rsidRPr="005406AE">
              <w:rPr>
                <w:rFonts w:asciiTheme="minorHAnsi" w:hAnsiTheme="minorHAnsi"/>
                <w:color w:val="1F497D" w:themeColor="text2"/>
                <w:sz w:val="20"/>
                <w:szCs w:val="20"/>
                <w:lang w:val="el-GR"/>
              </w:rPr>
              <w:t>Χρησιμοποιούνται ειδικά εκπαιδευτικά και υπολογιστικά προγράμματα (</w:t>
            </w:r>
            <w:r w:rsidRPr="005406AE">
              <w:rPr>
                <w:rFonts w:asciiTheme="minorHAnsi" w:hAnsiTheme="minorHAnsi"/>
                <w:color w:val="1F497D" w:themeColor="text2"/>
                <w:sz w:val="20"/>
                <w:szCs w:val="20"/>
              </w:rPr>
              <w:t>software</w:t>
            </w:r>
            <w:r w:rsidRPr="005406AE">
              <w:rPr>
                <w:rFonts w:asciiTheme="minorHAnsi" w:hAnsiTheme="minorHAnsi"/>
                <w:color w:val="1F497D" w:themeColor="text2"/>
                <w:sz w:val="20"/>
                <w:szCs w:val="20"/>
                <w:lang w:val="el-GR"/>
              </w:rPr>
              <w:t xml:space="preserve">) με σκοπό την καλύτερη κατανόηση αλλά και υπολογισμό παραμέτρων προκειμένου για </w:t>
            </w:r>
            <w:r w:rsidRPr="005406AE">
              <w:rPr>
                <w:rFonts w:asciiTheme="minorHAnsi" w:hAnsiTheme="minorHAnsi"/>
                <w:color w:val="1F497D" w:themeColor="text2"/>
                <w:sz w:val="20"/>
                <w:szCs w:val="20"/>
              </w:rPr>
              <w:t>PK</w:t>
            </w:r>
            <w:r w:rsidRPr="005406AE">
              <w:rPr>
                <w:rFonts w:asciiTheme="minorHAnsi" w:hAnsiTheme="minorHAnsi"/>
                <w:color w:val="1F497D" w:themeColor="text2"/>
                <w:sz w:val="20"/>
                <w:szCs w:val="20"/>
                <w:lang w:val="el-GR"/>
              </w:rPr>
              <w:t>/</w:t>
            </w:r>
            <w:r w:rsidRPr="005406AE">
              <w:rPr>
                <w:rFonts w:asciiTheme="minorHAnsi" w:hAnsiTheme="minorHAnsi"/>
                <w:color w:val="1F497D" w:themeColor="text2"/>
                <w:sz w:val="20"/>
                <w:szCs w:val="20"/>
              </w:rPr>
              <w:t>PD</w:t>
            </w:r>
            <w:r w:rsidRPr="005406AE">
              <w:rPr>
                <w:rFonts w:asciiTheme="minorHAnsi" w:hAnsiTheme="minorHAnsi"/>
                <w:color w:val="1F497D" w:themeColor="text2"/>
                <w:sz w:val="20"/>
                <w:szCs w:val="20"/>
                <w:lang w:val="el-GR"/>
              </w:rPr>
              <w:t xml:space="preserve"> </w:t>
            </w:r>
            <w:r w:rsidRPr="005406AE">
              <w:rPr>
                <w:rFonts w:asciiTheme="minorHAnsi" w:hAnsiTheme="minorHAnsi"/>
                <w:color w:val="1F497D" w:themeColor="text2"/>
                <w:sz w:val="20"/>
                <w:szCs w:val="20"/>
              </w:rPr>
              <w:t>analysis</w:t>
            </w:r>
            <w:r w:rsidRPr="005406AE">
              <w:rPr>
                <w:rFonts w:asciiTheme="minorHAnsi" w:hAnsiTheme="minorHAnsi"/>
                <w:color w:val="1F497D" w:themeColor="text2"/>
                <w:sz w:val="20"/>
                <w:szCs w:val="20"/>
                <w:lang w:val="el-GR"/>
              </w:rPr>
              <w:t>.</w:t>
            </w:r>
          </w:p>
          <w:p w14:paraId="7BC65BCC" w14:textId="77777777" w:rsidR="00850E0E" w:rsidRPr="005406AE" w:rsidRDefault="0065082A" w:rsidP="00DA12FB">
            <w:pPr>
              <w:jc w:val="both"/>
              <w:rPr>
                <w:rFonts w:asciiTheme="minorHAnsi" w:hAnsiTheme="minorHAnsi"/>
                <w:color w:val="1F497D" w:themeColor="text2"/>
                <w:sz w:val="20"/>
                <w:szCs w:val="20"/>
                <w:lang w:val="el-GR"/>
              </w:rPr>
            </w:pPr>
            <w:r w:rsidRPr="005406AE">
              <w:rPr>
                <w:rFonts w:asciiTheme="minorHAnsi" w:hAnsiTheme="minorHAnsi"/>
                <w:color w:val="1F497D" w:themeColor="text2"/>
                <w:sz w:val="20"/>
                <w:szCs w:val="20"/>
                <w:lang w:val="el-GR"/>
              </w:rPr>
              <w:t xml:space="preserve">Επίσης,σχετικά προγράμματα για επικοινωνία και αξιολόγηση των φοιτητών (μέσω </w:t>
            </w:r>
            <w:r w:rsidRPr="005406AE">
              <w:rPr>
                <w:rFonts w:asciiTheme="minorHAnsi" w:hAnsiTheme="minorHAnsi"/>
                <w:color w:val="1F497D" w:themeColor="text2"/>
                <w:sz w:val="20"/>
                <w:szCs w:val="20"/>
              </w:rPr>
              <w:t>ecourse</w:t>
            </w:r>
            <w:r w:rsidRPr="005406AE">
              <w:rPr>
                <w:rFonts w:asciiTheme="minorHAnsi" w:hAnsiTheme="minorHAnsi"/>
                <w:color w:val="1F497D" w:themeColor="text2"/>
                <w:sz w:val="20"/>
                <w:szCs w:val="20"/>
                <w:lang w:val="el-GR"/>
              </w:rPr>
              <w:t>).</w:t>
            </w:r>
          </w:p>
          <w:p w14:paraId="03BCA523" w14:textId="77777777" w:rsidR="0065082A" w:rsidRPr="005406AE" w:rsidRDefault="0065082A" w:rsidP="0065082A">
            <w:pPr>
              <w:rPr>
                <w:rFonts w:ascii="Calibri" w:hAnsi="Calibri" w:cs="Arial"/>
                <w:b/>
                <w:color w:val="1F497D" w:themeColor="text2"/>
                <w:sz w:val="20"/>
                <w:szCs w:val="20"/>
                <w:lang w:val="el-GR"/>
              </w:rPr>
            </w:pPr>
          </w:p>
        </w:tc>
      </w:tr>
      <w:tr w:rsidR="008356EA" w:rsidRPr="00705AAD" w14:paraId="357209C0" w14:textId="77777777" w:rsidTr="00C542F4">
        <w:tc>
          <w:tcPr>
            <w:tcW w:w="3306" w:type="dxa"/>
            <w:shd w:val="clear" w:color="auto" w:fill="DDD9C3"/>
          </w:tcPr>
          <w:p w14:paraId="6AC41CD9"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0093B070"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3CE4790D"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2404C2B0" w14:textId="77777777" w:rsidR="008356EA" w:rsidRPr="00705AAD" w:rsidRDefault="008356EA" w:rsidP="00C542F4">
            <w:pPr>
              <w:jc w:val="both"/>
              <w:rPr>
                <w:rFonts w:ascii="Calibri" w:hAnsi="Calibri" w:cs="Arial"/>
                <w:i/>
                <w:sz w:val="16"/>
                <w:szCs w:val="16"/>
                <w:lang w:val="el-GR"/>
              </w:rPr>
            </w:pPr>
          </w:p>
          <w:p w14:paraId="65ADAC82" w14:textId="77777777" w:rsidR="008356EA" w:rsidRPr="008356EA" w:rsidRDefault="008356EA" w:rsidP="00C542F4">
            <w:pPr>
              <w:jc w:val="both"/>
              <w:rPr>
                <w:rFonts w:asciiTheme="minorHAnsi" w:hAnsiTheme="minorHAnsi" w:cs="Arial"/>
                <w:i/>
                <w:sz w:val="16"/>
                <w:szCs w:val="16"/>
                <w:lang w:val="el-GR"/>
              </w:rPr>
            </w:pPr>
            <w:r w:rsidRPr="008356EA">
              <w:rPr>
                <w:rFonts w:asciiTheme="minorHAnsi" w:hAnsiTheme="minorHAns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8356EA">
              <w:rPr>
                <w:rFonts w:asciiTheme="minorHAnsi" w:hAnsiTheme="minorHAnsi" w:cs="Arial"/>
                <w:i/>
                <w:sz w:val="16"/>
                <w:szCs w:val="16"/>
              </w:rPr>
              <w:t>standards</w:t>
            </w:r>
            <w:r w:rsidRPr="008356EA">
              <w:rPr>
                <w:rFonts w:asciiTheme="minorHAnsi" w:hAnsiTheme="minorHAnsi" w:cs="Arial"/>
                <w:i/>
                <w:sz w:val="16"/>
                <w:szCs w:val="16"/>
                <w:lang w:val="el-GR"/>
              </w:rPr>
              <w:t xml:space="preserve"> του </w:t>
            </w:r>
            <w:r w:rsidRPr="008356EA">
              <w:rPr>
                <w:rFonts w:asciiTheme="minorHAnsi" w:hAnsiTheme="minorHAns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406AE" w:rsidRPr="005406AE" w14:paraId="481FD2D1" w14:textId="77777777" w:rsidTr="00C542F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52BFD782" w14:textId="77777777" w:rsidR="008356EA" w:rsidRPr="005406AE" w:rsidRDefault="008356EA" w:rsidP="00C542F4">
                  <w:pPr>
                    <w:jc w:val="center"/>
                    <w:rPr>
                      <w:rFonts w:ascii="Calibri" w:hAnsi="Calibri" w:cs="Arial"/>
                      <w:b/>
                      <w:i/>
                      <w:color w:val="1F497D" w:themeColor="text2"/>
                      <w:sz w:val="20"/>
                      <w:szCs w:val="20"/>
                    </w:rPr>
                  </w:pPr>
                  <w:r w:rsidRPr="005406AE">
                    <w:rPr>
                      <w:rFonts w:ascii="Calibri" w:hAnsi="Calibri" w:cs="Arial"/>
                      <w:b/>
                      <w:i/>
                      <w:color w:val="1F497D" w:themeColor="text2"/>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4BB7FBA" w14:textId="77777777" w:rsidR="008356EA" w:rsidRPr="005406AE" w:rsidRDefault="008356EA" w:rsidP="00C542F4">
                  <w:pPr>
                    <w:jc w:val="center"/>
                    <w:rPr>
                      <w:rFonts w:ascii="Calibri" w:hAnsi="Calibri" w:cs="Arial"/>
                      <w:b/>
                      <w:i/>
                      <w:color w:val="1F497D" w:themeColor="text2"/>
                      <w:sz w:val="20"/>
                      <w:szCs w:val="20"/>
                    </w:rPr>
                  </w:pPr>
                  <w:r w:rsidRPr="005406AE">
                    <w:rPr>
                      <w:rFonts w:ascii="Calibri" w:hAnsi="Calibri" w:cs="Arial"/>
                      <w:b/>
                      <w:i/>
                      <w:color w:val="1F497D" w:themeColor="text2"/>
                      <w:sz w:val="20"/>
                      <w:szCs w:val="20"/>
                    </w:rPr>
                    <w:t>Φόρτος Εργασίας Εξαμήνου</w:t>
                  </w:r>
                </w:p>
              </w:tc>
            </w:tr>
            <w:tr w:rsidR="005406AE" w:rsidRPr="005406AE" w14:paraId="136177B3" w14:textId="77777777" w:rsidTr="00C542F4">
              <w:tc>
                <w:tcPr>
                  <w:tcW w:w="2467" w:type="dxa"/>
                  <w:tcBorders>
                    <w:top w:val="single" w:sz="4" w:space="0" w:color="auto"/>
                    <w:left w:val="single" w:sz="4" w:space="0" w:color="auto"/>
                    <w:bottom w:val="single" w:sz="4" w:space="0" w:color="auto"/>
                    <w:right w:val="single" w:sz="4" w:space="0" w:color="auto"/>
                  </w:tcBorders>
                </w:tcPr>
                <w:p w14:paraId="07E78A60" w14:textId="77777777" w:rsidR="008356EA" w:rsidRPr="005406AE" w:rsidRDefault="0065082A" w:rsidP="00C542F4">
                  <w:pPr>
                    <w:rPr>
                      <w:rFonts w:ascii="Calibri" w:hAnsi="Calibri"/>
                      <w:iCs/>
                      <w:color w:val="1F497D" w:themeColor="text2"/>
                      <w:sz w:val="20"/>
                      <w:szCs w:val="20"/>
                      <w:lang w:val="el-GR"/>
                    </w:rPr>
                  </w:pPr>
                  <w:r w:rsidRPr="005406AE">
                    <w:rPr>
                      <w:rFonts w:ascii="Calibri" w:hAnsi="Calibri"/>
                      <w:iCs/>
                      <w:color w:val="1F497D" w:themeColor="text2"/>
                      <w:sz w:val="20"/>
                      <w:szCs w:val="2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58B42E4F" w14:textId="77777777" w:rsidR="008356EA" w:rsidRPr="005406AE" w:rsidRDefault="0065082A" w:rsidP="00C542F4">
                  <w:pPr>
                    <w:jc w:val="center"/>
                    <w:rPr>
                      <w:rFonts w:ascii="Calibri" w:hAnsi="Calibri" w:cs="Arial"/>
                      <w:color w:val="1F497D" w:themeColor="text2"/>
                      <w:sz w:val="20"/>
                      <w:szCs w:val="20"/>
                      <w:lang w:val="el-GR"/>
                    </w:rPr>
                  </w:pPr>
                  <w:r w:rsidRPr="005406AE">
                    <w:rPr>
                      <w:rFonts w:ascii="Calibri" w:hAnsi="Calibri" w:cs="Arial"/>
                      <w:color w:val="1F497D" w:themeColor="text2"/>
                      <w:sz w:val="20"/>
                      <w:szCs w:val="20"/>
                      <w:lang w:val="el-GR"/>
                    </w:rPr>
                    <w:t>18</w:t>
                  </w:r>
                </w:p>
              </w:tc>
            </w:tr>
            <w:tr w:rsidR="005406AE" w:rsidRPr="005406AE" w14:paraId="3E31CABB" w14:textId="77777777" w:rsidTr="00C542F4">
              <w:tc>
                <w:tcPr>
                  <w:tcW w:w="2467" w:type="dxa"/>
                  <w:tcBorders>
                    <w:top w:val="single" w:sz="4" w:space="0" w:color="auto"/>
                    <w:left w:val="single" w:sz="4" w:space="0" w:color="auto"/>
                    <w:bottom w:val="single" w:sz="4" w:space="0" w:color="auto"/>
                    <w:right w:val="single" w:sz="4" w:space="0" w:color="auto"/>
                  </w:tcBorders>
                </w:tcPr>
                <w:p w14:paraId="1D39D031" w14:textId="77777777" w:rsidR="008356EA" w:rsidRPr="005406AE" w:rsidRDefault="0065082A" w:rsidP="00C542F4">
                  <w:pPr>
                    <w:rPr>
                      <w:rFonts w:ascii="Calibri" w:hAnsi="Calibri"/>
                      <w:iCs/>
                      <w:color w:val="1F497D" w:themeColor="text2"/>
                      <w:sz w:val="20"/>
                      <w:szCs w:val="20"/>
                      <w:lang w:val="el-GR"/>
                    </w:rPr>
                  </w:pPr>
                  <w:r w:rsidRPr="005406AE">
                    <w:rPr>
                      <w:rFonts w:ascii="Calibri" w:hAnsi="Calibri"/>
                      <w:iCs/>
                      <w:color w:val="1F497D" w:themeColor="text2"/>
                      <w:sz w:val="20"/>
                      <w:szCs w:val="20"/>
                      <w:lang w:val="el-GR"/>
                    </w:rPr>
                    <w:t>Ασκήσεις πεδίου</w:t>
                  </w:r>
                </w:p>
              </w:tc>
              <w:tc>
                <w:tcPr>
                  <w:tcW w:w="2468" w:type="dxa"/>
                  <w:tcBorders>
                    <w:top w:val="single" w:sz="4" w:space="0" w:color="auto"/>
                    <w:left w:val="single" w:sz="4" w:space="0" w:color="auto"/>
                    <w:bottom w:val="single" w:sz="4" w:space="0" w:color="auto"/>
                    <w:right w:val="single" w:sz="4" w:space="0" w:color="auto"/>
                  </w:tcBorders>
                </w:tcPr>
                <w:p w14:paraId="4DF4AA30" w14:textId="77777777" w:rsidR="008356EA" w:rsidRPr="005406AE" w:rsidRDefault="0065082A" w:rsidP="00C542F4">
                  <w:pPr>
                    <w:jc w:val="center"/>
                    <w:rPr>
                      <w:rFonts w:ascii="Calibri" w:hAnsi="Calibri" w:cs="Arial"/>
                      <w:color w:val="1F497D" w:themeColor="text2"/>
                      <w:sz w:val="20"/>
                      <w:szCs w:val="20"/>
                      <w:lang w:val="el-GR"/>
                    </w:rPr>
                  </w:pPr>
                  <w:r w:rsidRPr="005406AE">
                    <w:rPr>
                      <w:rFonts w:ascii="Calibri" w:hAnsi="Calibri" w:cs="Arial"/>
                      <w:color w:val="1F497D" w:themeColor="text2"/>
                      <w:sz w:val="20"/>
                      <w:szCs w:val="20"/>
                      <w:lang w:val="el-GR"/>
                    </w:rPr>
                    <w:t>6</w:t>
                  </w:r>
                </w:p>
              </w:tc>
            </w:tr>
            <w:tr w:rsidR="005406AE" w:rsidRPr="005406AE" w14:paraId="0AE80F19" w14:textId="77777777" w:rsidTr="00C542F4">
              <w:tc>
                <w:tcPr>
                  <w:tcW w:w="2467" w:type="dxa"/>
                  <w:tcBorders>
                    <w:top w:val="single" w:sz="4" w:space="0" w:color="auto"/>
                    <w:left w:val="single" w:sz="4" w:space="0" w:color="auto"/>
                    <w:bottom w:val="single" w:sz="4" w:space="0" w:color="auto"/>
                    <w:right w:val="single" w:sz="4" w:space="0" w:color="auto"/>
                  </w:tcBorders>
                </w:tcPr>
                <w:p w14:paraId="173B32DD" w14:textId="77777777" w:rsidR="008356EA" w:rsidRPr="005406AE" w:rsidRDefault="0065082A" w:rsidP="00C542F4">
                  <w:pPr>
                    <w:rPr>
                      <w:rFonts w:ascii="Calibri" w:hAnsi="Calibri"/>
                      <w:iCs/>
                      <w:color w:val="1F497D" w:themeColor="text2"/>
                      <w:sz w:val="20"/>
                      <w:szCs w:val="20"/>
                      <w:lang w:val="el-GR"/>
                    </w:rPr>
                  </w:pPr>
                  <w:r w:rsidRPr="005406AE">
                    <w:rPr>
                      <w:rFonts w:ascii="Calibri" w:hAnsi="Calibri"/>
                      <w:iCs/>
                      <w:color w:val="1F497D" w:themeColor="text2"/>
                      <w:sz w:val="20"/>
                      <w:szCs w:val="20"/>
                      <w:lang w:val="el-GR"/>
                    </w:rPr>
                    <w:t>Μελέτη και ανάλυση βιβλιογραφίας</w:t>
                  </w:r>
                </w:p>
              </w:tc>
              <w:tc>
                <w:tcPr>
                  <w:tcW w:w="2468" w:type="dxa"/>
                  <w:tcBorders>
                    <w:top w:val="single" w:sz="4" w:space="0" w:color="auto"/>
                    <w:left w:val="single" w:sz="4" w:space="0" w:color="auto"/>
                    <w:bottom w:val="single" w:sz="4" w:space="0" w:color="auto"/>
                    <w:right w:val="single" w:sz="4" w:space="0" w:color="auto"/>
                  </w:tcBorders>
                </w:tcPr>
                <w:p w14:paraId="551B1456" w14:textId="77777777" w:rsidR="008356EA" w:rsidRPr="005406AE" w:rsidRDefault="0065082A" w:rsidP="00C542F4">
                  <w:pPr>
                    <w:jc w:val="center"/>
                    <w:rPr>
                      <w:rFonts w:ascii="Calibri" w:hAnsi="Calibri" w:cs="Arial"/>
                      <w:color w:val="1F497D" w:themeColor="text2"/>
                      <w:sz w:val="20"/>
                      <w:szCs w:val="20"/>
                      <w:lang w:val="el-GR"/>
                    </w:rPr>
                  </w:pPr>
                  <w:r w:rsidRPr="005406AE">
                    <w:rPr>
                      <w:rFonts w:ascii="Calibri" w:hAnsi="Calibri" w:cs="Arial"/>
                      <w:color w:val="1F497D" w:themeColor="text2"/>
                      <w:sz w:val="20"/>
                      <w:szCs w:val="20"/>
                      <w:lang w:val="el-GR"/>
                    </w:rPr>
                    <w:t>6</w:t>
                  </w:r>
                </w:p>
              </w:tc>
            </w:tr>
            <w:tr w:rsidR="005406AE" w:rsidRPr="005406AE" w14:paraId="169B3EEE" w14:textId="77777777" w:rsidTr="00C542F4">
              <w:tc>
                <w:tcPr>
                  <w:tcW w:w="2467" w:type="dxa"/>
                  <w:tcBorders>
                    <w:top w:val="single" w:sz="4" w:space="0" w:color="auto"/>
                    <w:left w:val="single" w:sz="4" w:space="0" w:color="auto"/>
                    <w:bottom w:val="single" w:sz="4" w:space="0" w:color="auto"/>
                    <w:right w:val="single" w:sz="4" w:space="0" w:color="auto"/>
                  </w:tcBorders>
                </w:tcPr>
                <w:p w14:paraId="0397DC1F" w14:textId="77777777" w:rsidR="008356EA" w:rsidRPr="005406AE" w:rsidRDefault="0065082A" w:rsidP="00C542F4">
                  <w:pPr>
                    <w:rPr>
                      <w:rFonts w:ascii="Calibri" w:hAnsi="Calibri"/>
                      <w:iCs/>
                      <w:color w:val="1F497D" w:themeColor="text2"/>
                      <w:sz w:val="20"/>
                      <w:szCs w:val="20"/>
                      <w:lang w:val="el-GR"/>
                    </w:rPr>
                  </w:pPr>
                  <w:r w:rsidRPr="005406AE">
                    <w:rPr>
                      <w:rFonts w:ascii="Calibri" w:hAnsi="Calibri"/>
                      <w:iCs/>
                      <w:color w:val="1F497D" w:themeColor="text2"/>
                      <w:sz w:val="20"/>
                      <w:szCs w:val="20"/>
                      <w:lang w:val="el-GR"/>
                    </w:rPr>
                    <w:t>Ανάλυση δεδομένων από σχετικές μελέτες του Εργαστηρίου Φαρμακολογίας</w:t>
                  </w:r>
                </w:p>
              </w:tc>
              <w:tc>
                <w:tcPr>
                  <w:tcW w:w="2468" w:type="dxa"/>
                  <w:tcBorders>
                    <w:top w:val="single" w:sz="4" w:space="0" w:color="auto"/>
                    <w:left w:val="single" w:sz="4" w:space="0" w:color="auto"/>
                    <w:bottom w:val="single" w:sz="4" w:space="0" w:color="auto"/>
                    <w:right w:val="single" w:sz="4" w:space="0" w:color="auto"/>
                  </w:tcBorders>
                </w:tcPr>
                <w:p w14:paraId="73E440EA" w14:textId="77777777" w:rsidR="008356EA" w:rsidRPr="005406AE" w:rsidRDefault="0065082A" w:rsidP="00C542F4">
                  <w:pPr>
                    <w:jc w:val="center"/>
                    <w:rPr>
                      <w:rFonts w:ascii="Calibri" w:hAnsi="Calibri" w:cs="Arial"/>
                      <w:color w:val="1F497D" w:themeColor="text2"/>
                      <w:sz w:val="20"/>
                      <w:szCs w:val="20"/>
                      <w:lang w:val="el-GR"/>
                    </w:rPr>
                  </w:pPr>
                  <w:r w:rsidRPr="005406AE">
                    <w:rPr>
                      <w:rFonts w:ascii="Calibri" w:hAnsi="Calibri" w:cs="Arial"/>
                      <w:color w:val="1F497D" w:themeColor="text2"/>
                      <w:sz w:val="20"/>
                      <w:szCs w:val="20"/>
                      <w:lang w:val="el-GR"/>
                    </w:rPr>
                    <w:t>12</w:t>
                  </w:r>
                </w:p>
              </w:tc>
            </w:tr>
            <w:tr w:rsidR="005406AE" w:rsidRPr="005406AE" w14:paraId="5FB3FA12" w14:textId="77777777" w:rsidTr="00C542F4">
              <w:tc>
                <w:tcPr>
                  <w:tcW w:w="2467" w:type="dxa"/>
                  <w:tcBorders>
                    <w:top w:val="single" w:sz="4" w:space="0" w:color="auto"/>
                    <w:left w:val="single" w:sz="4" w:space="0" w:color="auto"/>
                    <w:bottom w:val="single" w:sz="4" w:space="0" w:color="auto"/>
                    <w:right w:val="single" w:sz="4" w:space="0" w:color="auto"/>
                  </w:tcBorders>
                </w:tcPr>
                <w:p w14:paraId="5CC9F5EB" w14:textId="77777777" w:rsidR="008356EA" w:rsidRPr="005406AE" w:rsidRDefault="0065082A" w:rsidP="00C542F4">
                  <w:pPr>
                    <w:rPr>
                      <w:rFonts w:ascii="Calibri" w:hAnsi="Calibri"/>
                      <w:iCs/>
                      <w:color w:val="1F497D" w:themeColor="text2"/>
                      <w:sz w:val="20"/>
                      <w:szCs w:val="20"/>
                      <w:lang w:val="el-GR"/>
                    </w:rPr>
                  </w:pPr>
                  <w:r w:rsidRPr="005406AE">
                    <w:rPr>
                      <w:rFonts w:ascii="Calibri" w:hAnsi="Calibri"/>
                      <w:iCs/>
                      <w:color w:val="1F497D" w:themeColor="text2"/>
                      <w:sz w:val="20"/>
                      <w:szCs w:val="20"/>
                      <w:lang w:val="el-GR"/>
                    </w:rPr>
                    <w:t xml:space="preserve">Χρήση σχετικού εκπαιδευτικού </w:t>
                  </w:r>
                  <w:r w:rsidRPr="005406AE">
                    <w:rPr>
                      <w:rFonts w:ascii="Calibri" w:hAnsi="Calibri"/>
                      <w:iCs/>
                      <w:color w:val="1F497D" w:themeColor="text2"/>
                      <w:sz w:val="20"/>
                      <w:szCs w:val="20"/>
                    </w:rPr>
                    <w:t>software</w:t>
                  </w:r>
                  <w:r w:rsidRPr="005406AE">
                    <w:rPr>
                      <w:rFonts w:ascii="Calibri" w:hAnsi="Calibri"/>
                      <w:iCs/>
                      <w:color w:val="1F497D" w:themeColor="text2"/>
                      <w:sz w:val="20"/>
                      <w:szCs w:val="20"/>
                      <w:lang w:val="el-GR"/>
                    </w:rPr>
                    <w:t xml:space="preserve"> στη διάρκεια των συναντήσεων με τους φοιτητές</w:t>
                  </w:r>
                </w:p>
              </w:tc>
              <w:tc>
                <w:tcPr>
                  <w:tcW w:w="2468" w:type="dxa"/>
                  <w:tcBorders>
                    <w:top w:val="single" w:sz="4" w:space="0" w:color="auto"/>
                    <w:left w:val="single" w:sz="4" w:space="0" w:color="auto"/>
                    <w:bottom w:val="single" w:sz="4" w:space="0" w:color="auto"/>
                    <w:right w:val="single" w:sz="4" w:space="0" w:color="auto"/>
                  </w:tcBorders>
                </w:tcPr>
                <w:p w14:paraId="4AEC20D2" w14:textId="77777777" w:rsidR="008356EA" w:rsidRPr="005406AE" w:rsidRDefault="0065082A" w:rsidP="00C542F4">
                  <w:pPr>
                    <w:jc w:val="center"/>
                    <w:rPr>
                      <w:rFonts w:ascii="Calibri" w:hAnsi="Calibri" w:cs="Arial"/>
                      <w:color w:val="1F497D" w:themeColor="text2"/>
                      <w:sz w:val="20"/>
                      <w:szCs w:val="20"/>
                      <w:lang w:val="el-GR"/>
                    </w:rPr>
                  </w:pPr>
                  <w:r w:rsidRPr="005406AE">
                    <w:rPr>
                      <w:rFonts w:ascii="Calibri" w:hAnsi="Calibri" w:cs="Arial"/>
                      <w:color w:val="1F497D" w:themeColor="text2"/>
                      <w:sz w:val="20"/>
                      <w:szCs w:val="20"/>
                      <w:lang w:val="el-GR"/>
                    </w:rPr>
                    <w:t>12</w:t>
                  </w:r>
                </w:p>
              </w:tc>
            </w:tr>
            <w:tr w:rsidR="005406AE" w:rsidRPr="005406AE" w14:paraId="44A6F3BD" w14:textId="77777777" w:rsidTr="00C542F4">
              <w:tc>
                <w:tcPr>
                  <w:tcW w:w="2467" w:type="dxa"/>
                  <w:tcBorders>
                    <w:top w:val="single" w:sz="4" w:space="0" w:color="auto"/>
                    <w:left w:val="single" w:sz="4" w:space="0" w:color="auto"/>
                    <w:bottom w:val="single" w:sz="4" w:space="0" w:color="auto"/>
                    <w:right w:val="single" w:sz="4" w:space="0" w:color="auto"/>
                  </w:tcBorders>
                </w:tcPr>
                <w:p w14:paraId="168D5FF4" w14:textId="77777777" w:rsidR="008356EA" w:rsidRPr="005406AE" w:rsidRDefault="008356EA" w:rsidP="00C542F4">
                  <w:pPr>
                    <w:rPr>
                      <w:rFonts w:ascii="Calibri" w:hAnsi="Calibri"/>
                      <w:iCs/>
                      <w:color w:val="1F497D" w:themeColor="text2"/>
                      <w:sz w:val="20"/>
                      <w:szCs w:val="20"/>
                      <w:lang w:val="el-GR"/>
                    </w:rPr>
                  </w:pPr>
                </w:p>
              </w:tc>
              <w:tc>
                <w:tcPr>
                  <w:tcW w:w="2468" w:type="dxa"/>
                  <w:tcBorders>
                    <w:top w:val="single" w:sz="4" w:space="0" w:color="auto"/>
                    <w:left w:val="single" w:sz="4" w:space="0" w:color="auto"/>
                    <w:bottom w:val="single" w:sz="4" w:space="0" w:color="auto"/>
                    <w:right w:val="single" w:sz="4" w:space="0" w:color="auto"/>
                  </w:tcBorders>
                </w:tcPr>
                <w:p w14:paraId="48A6DE32" w14:textId="77777777" w:rsidR="008356EA" w:rsidRPr="005406AE" w:rsidRDefault="008356EA" w:rsidP="00C542F4">
                  <w:pPr>
                    <w:jc w:val="center"/>
                    <w:rPr>
                      <w:rFonts w:ascii="Calibri" w:hAnsi="Calibri" w:cs="Arial"/>
                      <w:color w:val="1F497D" w:themeColor="text2"/>
                      <w:sz w:val="20"/>
                      <w:szCs w:val="20"/>
                      <w:lang w:val="el-GR"/>
                    </w:rPr>
                  </w:pPr>
                </w:p>
              </w:tc>
            </w:tr>
            <w:tr w:rsidR="005406AE" w:rsidRPr="005406AE" w14:paraId="46DD0DD7" w14:textId="77777777" w:rsidTr="00C542F4">
              <w:tc>
                <w:tcPr>
                  <w:tcW w:w="2467" w:type="dxa"/>
                  <w:tcBorders>
                    <w:top w:val="single" w:sz="4" w:space="0" w:color="auto"/>
                    <w:left w:val="single" w:sz="4" w:space="0" w:color="auto"/>
                    <w:bottom w:val="single" w:sz="4" w:space="0" w:color="auto"/>
                    <w:right w:val="single" w:sz="4" w:space="0" w:color="auto"/>
                  </w:tcBorders>
                </w:tcPr>
                <w:p w14:paraId="53E16FC0" w14:textId="77777777" w:rsidR="008356EA" w:rsidRPr="005406AE" w:rsidRDefault="008356EA" w:rsidP="00C542F4">
                  <w:pPr>
                    <w:rPr>
                      <w:rFonts w:ascii="Calibri" w:hAnsi="Calibri"/>
                      <w:iCs/>
                      <w:color w:val="1F497D" w:themeColor="text2"/>
                      <w:sz w:val="20"/>
                      <w:szCs w:val="20"/>
                      <w:lang w:val="el-GR"/>
                    </w:rPr>
                  </w:pPr>
                  <w:r w:rsidRPr="005406AE">
                    <w:rPr>
                      <w:rFonts w:ascii="Calibri" w:hAnsi="Calibri"/>
                      <w:iCs/>
                      <w:color w:val="1F497D" w:themeColor="text2"/>
                      <w:sz w:val="20"/>
                      <w:szCs w:val="20"/>
                      <w:lang w:val="el-GR"/>
                    </w:rPr>
                    <w:t>Σύνολο</w:t>
                  </w:r>
                  <w:r w:rsidRPr="005406AE">
                    <w:rPr>
                      <w:rFonts w:ascii="Calibri" w:hAnsi="Calibri"/>
                      <w:iCs/>
                      <w:color w:val="1F497D" w:themeColor="text2"/>
                      <w:sz w:val="20"/>
                      <w:szCs w:val="20"/>
                    </w:rPr>
                    <w:t xml:space="preserve"> </w:t>
                  </w:r>
                  <w:r w:rsidRPr="005406AE">
                    <w:rPr>
                      <w:rFonts w:ascii="Calibri" w:hAnsi="Calibri"/>
                      <w:iCs/>
                      <w:color w:val="1F497D" w:themeColor="text2"/>
                      <w:sz w:val="20"/>
                      <w:szCs w:val="20"/>
                      <w:lang w:val="el-GR"/>
                    </w:rPr>
                    <w:t>Μαθήματος</w:t>
                  </w:r>
                  <w:r w:rsidRPr="005406AE">
                    <w:rPr>
                      <w:rFonts w:ascii="Calibri" w:hAnsi="Calibri"/>
                      <w:iCs/>
                      <w:color w:val="1F497D" w:themeColor="text2"/>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14:paraId="0A890DA4" w14:textId="77777777" w:rsidR="008356EA" w:rsidRPr="005406AE" w:rsidRDefault="0065082A" w:rsidP="00C542F4">
                  <w:pPr>
                    <w:jc w:val="center"/>
                    <w:rPr>
                      <w:rFonts w:ascii="Calibri" w:hAnsi="Calibri" w:cs="Arial"/>
                      <w:b/>
                      <w:i/>
                      <w:color w:val="1F497D" w:themeColor="text2"/>
                      <w:sz w:val="20"/>
                      <w:szCs w:val="20"/>
                      <w:lang w:val="el-GR"/>
                    </w:rPr>
                  </w:pPr>
                  <w:r w:rsidRPr="005406AE">
                    <w:rPr>
                      <w:rFonts w:ascii="Calibri" w:hAnsi="Calibri" w:cs="Arial"/>
                      <w:b/>
                      <w:i/>
                      <w:color w:val="1F497D" w:themeColor="text2"/>
                      <w:sz w:val="20"/>
                      <w:szCs w:val="20"/>
                      <w:lang w:val="el-GR"/>
                    </w:rPr>
                    <w:t>54</w:t>
                  </w:r>
                </w:p>
              </w:tc>
            </w:tr>
          </w:tbl>
          <w:p w14:paraId="2968D2F7" w14:textId="77777777" w:rsidR="008356EA" w:rsidRPr="005406AE" w:rsidRDefault="008356EA" w:rsidP="00C542F4">
            <w:pPr>
              <w:rPr>
                <w:rFonts w:ascii="Tahoma" w:hAnsi="Tahoma" w:cs="Tahoma"/>
                <w:color w:val="1F497D" w:themeColor="text2"/>
              </w:rPr>
            </w:pPr>
          </w:p>
        </w:tc>
      </w:tr>
      <w:tr w:rsidR="008356EA" w:rsidRPr="005406AE" w14:paraId="75D549FF" w14:textId="77777777" w:rsidTr="00C542F4">
        <w:tc>
          <w:tcPr>
            <w:tcW w:w="3306" w:type="dxa"/>
          </w:tcPr>
          <w:p w14:paraId="72ECD12E"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0221C807" w14:textId="77777777" w:rsidR="008356EA" w:rsidRPr="00D00970" w:rsidRDefault="008356EA" w:rsidP="00C542F4">
            <w:pPr>
              <w:jc w:val="both"/>
              <w:rPr>
                <w:rFonts w:ascii="Calibri" w:hAnsi="Calibri" w:cs="Arial"/>
                <w:i/>
                <w:sz w:val="16"/>
                <w:szCs w:val="16"/>
                <w:lang w:val="el-GR"/>
              </w:rPr>
            </w:pPr>
            <w:r w:rsidRPr="00D00970">
              <w:rPr>
                <w:rFonts w:ascii="Calibri" w:hAnsi="Calibri" w:cs="Arial"/>
                <w:i/>
                <w:sz w:val="16"/>
                <w:szCs w:val="16"/>
                <w:lang w:val="el-GR"/>
              </w:rPr>
              <w:t>Περιγραφή της διαδικασίας αξιολόγησης</w:t>
            </w:r>
          </w:p>
          <w:p w14:paraId="650360D3" w14:textId="77777777" w:rsidR="008356EA" w:rsidRPr="00D00970" w:rsidRDefault="008356EA" w:rsidP="00C542F4">
            <w:pPr>
              <w:jc w:val="both"/>
              <w:rPr>
                <w:rFonts w:ascii="Calibri" w:hAnsi="Calibri" w:cs="Arial"/>
                <w:i/>
                <w:sz w:val="16"/>
                <w:szCs w:val="16"/>
                <w:lang w:val="el-GR"/>
              </w:rPr>
            </w:pPr>
          </w:p>
          <w:p w14:paraId="4DA665E8" w14:textId="77777777" w:rsidR="008356EA" w:rsidRPr="00D00970" w:rsidRDefault="008356EA" w:rsidP="00C542F4">
            <w:pPr>
              <w:jc w:val="both"/>
              <w:rPr>
                <w:rFonts w:ascii="Calibri" w:hAnsi="Calibri" w:cs="Arial"/>
                <w:i/>
                <w:sz w:val="16"/>
                <w:szCs w:val="16"/>
                <w:lang w:val="el-GR"/>
              </w:rPr>
            </w:pPr>
            <w:r w:rsidRPr="00D00970">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3A04B4E" w14:textId="77777777" w:rsidR="008356EA" w:rsidRPr="00D00970" w:rsidRDefault="008356EA" w:rsidP="00C542F4">
            <w:pPr>
              <w:jc w:val="both"/>
              <w:rPr>
                <w:rFonts w:ascii="Calibri" w:hAnsi="Calibri" w:cs="Arial"/>
                <w:i/>
                <w:sz w:val="16"/>
                <w:szCs w:val="16"/>
                <w:lang w:val="el-GR"/>
              </w:rPr>
            </w:pPr>
          </w:p>
          <w:p w14:paraId="37759088" w14:textId="77777777" w:rsidR="008356EA" w:rsidRPr="00705AAD" w:rsidRDefault="008356EA" w:rsidP="00C542F4">
            <w:pPr>
              <w:jc w:val="both"/>
              <w:rPr>
                <w:rFonts w:ascii="Calibri" w:hAnsi="Calibri" w:cs="Arial"/>
                <w:i/>
                <w:sz w:val="16"/>
                <w:szCs w:val="16"/>
                <w:lang w:val="el-GR"/>
              </w:rPr>
            </w:pPr>
            <w:r w:rsidRPr="00D00970">
              <w:rPr>
                <w:rFonts w:ascii="Calibri" w:hAnsi="Calibri"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Pr>
          <w:p w14:paraId="343676CA" w14:textId="77777777" w:rsidR="00DA12FB" w:rsidRPr="005406AE" w:rsidRDefault="00DA12FB" w:rsidP="00C542F4">
            <w:pPr>
              <w:rPr>
                <w:rFonts w:ascii="Calibri" w:hAnsi="Calibri" w:cs="Arial"/>
                <w:color w:val="1F497D" w:themeColor="text2"/>
                <w:sz w:val="20"/>
                <w:szCs w:val="20"/>
                <w:lang w:val="el-GR"/>
              </w:rPr>
            </w:pPr>
          </w:p>
          <w:p w14:paraId="287804DE" w14:textId="77777777" w:rsidR="006B051B" w:rsidRPr="005406AE" w:rsidRDefault="006B051B" w:rsidP="006B051B">
            <w:pPr>
              <w:pStyle w:val="a5"/>
              <w:numPr>
                <w:ilvl w:val="0"/>
                <w:numId w:val="5"/>
              </w:numPr>
              <w:spacing w:line="360" w:lineRule="auto"/>
              <w:ind w:left="238" w:hanging="238"/>
              <w:rPr>
                <w:rFonts w:ascii="Calibri" w:hAnsi="Calibri" w:cs="Arial"/>
                <w:color w:val="1F497D" w:themeColor="text2"/>
                <w:sz w:val="20"/>
                <w:szCs w:val="20"/>
                <w:lang w:val="el-GR"/>
              </w:rPr>
            </w:pPr>
            <w:r w:rsidRPr="005406AE">
              <w:rPr>
                <w:rFonts w:ascii="Calibri" w:hAnsi="Calibri" w:cs="Arial"/>
                <w:color w:val="1F497D" w:themeColor="text2"/>
                <w:sz w:val="20"/>
                <w:szCs w:val="20"/>
                <w:lang w:val="el-GR"/>
              </w:rPr>
              <w:t>Τεστ γνώσης στη διάρκεια των συναντήσεων/διαλέξεων</w:t>
            </w:r>
          </w:p>
          <w:p w14:paraId="1F5F7831" w14:textId="77777777" w:rsidR="00DA12FB" w:rsidRPr="005406AE" w:rsidRDefault="00DA12FB" w:rsidP="006B051B">
            <w:pPr>
              <w:pStyle w:val="a5"/>
              <w:numPr>
                <w:ilvl w:val="0"/>
                <w:numId w:val="5"/>
              </w:numPr>
              <w:spacing w:line="360" w:lineRule="auto"/>
              <w:ind w:left="238" w:hanging="238"/>
              <w:rPr>
                <w:rFonts w:ascii="Calibri" w:hAnsi="Calibri" w:cs="Arial"/>
                <w:color w:val="1F497D" w:themeColor="text2"/>
                <w:sz w:val="20"/>
                <w:szCs w:val="20"/>
                <w:lang w:val="el-GR"/>
              </w:rPr>
            </w:pPr>
            <w:r w:rsidRPr="005406AE">
              <w:rPr>
                <w:rFonts w:ascii="Calibri" w:hAnsi="Calibri" w:cs="Arial"/>
                <w:color w:val="1F497D" w:themeColor="text2"/>
                <w:sz w:val="20"/>
                <w:szCs w:val="20"/>
                <w:lang w:val="el-GR"/>
              </w:rPr>
              <w:t>Εργασίες πεδίου</w:t>
            </w:r>
          </w:p>
          <w:p w14:paraId="2C92A47A" w14:textId="77777777" w:rsidR="006B051B" w:rsidRPr="005406AE" w:rsidRDefault="006B051B" w:rsidP="006B051B">
            <w:pPr>
              <w:pStyle w:val="a5"/>
              <w:numPr>
                <w:ilvl w:val="0"/>
                <w:numId w:val="5"/>
              </w:numPr>
              <w:spacing w:line="360" w:lineRule="auto"/>
              <w:ind w:left="238" w:hanging="238"/>
              <w:rPr>
                <w:rFonts w:ascii="Calibri" w:hAnsi="Calibri" w:cs="Arial"/>
                <w:color w:val="1F497D" w:themeColor="text2"/>
                <w:sz w:val="20"/>
                <w:szCs w:val="20"/>
                <w:lang w:val="el-GR"/>
              </w:rPr>
            </w:pPr>
            <w:r w:rsidRPr="005406AE">
              <w:rPr>
                <w:rFonts w:ascii="Calibri" w:hAnsi="Calibri" w:cs="Arial"/>
                <w:color w:val="1F497D" w:themeColor="text2"/>
                <w:sz w:val="20"/>
                <w:szCs w:val="20"/>
                <w:lang w:val="el-GR"/>
              </w:rPr>
              <w:t>Υπολογιστικές εργασίες (</w:t>
            </w:r>
            <w:r w:rsidRPr="005406AE">
              <w:rPr>
                <w:rFonts w:ascii="Calibri" w:hAnsi="Calibri" w:cs="Arial"/>
                <w:color w:val="1F497D" w:themeColor="text2"/>
                <w:sz w:val="20"/>
                <w:szCs w:val="20"/>
              </w:rPr>
              <w:t>hands</w:t>
            </w:r>
            <w:r w:rsidRPr="005406AE">
              <w:rPr>
                <w:rFonts w:ascii="Calibri" w:hAnsi="Calibri" w:cs="Arial"/>
                <w:color w:val="1F497D" w:themeColor="text2"/>
                <w:sz w:val="20"/>
                <w:szCs w:val="20"/>
                <w:lang w:val="el-GR"/>
              </w:rPr>
              <w:t>-</w:t>
            </w:r>
            <w:r w:rsidRPr="005406AE">
              <w:rPr>
                <w:rFonts w:ascii="Calibri" w:hAnsi="Calibri" w:cs="Arial"/>
                <w:color w:val="1F497D" w:themeColor="text2"/>
                <w:sz w:val="20"/>
                <w:szCs w:val="20"/>
              </w:rPr>
              <w:t>on</w:t>
            </w:r>
            <w:r w:rsidRPr="005406AE">
              <w:rPr>
                <w:rFonts w:ascii="Calibri" w:hAnsi="Calibri" w:cs="Arial"/>
                <w:color w:val="1F497D" w:themeColor="text2"/>
                <w:sz w:val="20"/>
                <w:szCs w:val="20"/>
                <w:lang w:val="el-GR"/>
              </w:rPr>
              <w:t>) πάνω σε δεδομένα από κλινικές μελέτες του Εργαστηρίου Φαρμακολογίας</w:t>
            </w:r>
          </w:p>
          <w:p w14:paraId="10BCAA66" w14:textId="77777777" w:rsidR="008356EA" w:rsidRPr="005406AE" w:rsidRDefault="008356EA" w:rsidP="00C542F4">
            <w:pPr>
              <w:rPr>
                <w:rFonts w:ascii="Calibri" w:hAnsi="Calibri" w:cs="Arial"/>
                <w:color w:val="1F497D" w:themeColor="text2"/>
                <w:sz w:val="20"/>
                <w:szCs w:val="20"/>
                <w:lang w:val="el-GR"/>
              </w:rPr>
            </w:pPr>
          </w:p>
          <w:p w14:paraId="30E1C8DF" w14:textId="77777777" w:rsidR="008356EA" w:rsidRPr="005406AE" w:rsidRDefault="008356EA" w:rsidP="00C542F4">
            <w:pPr>
              <w:rPr>
                <w:rFonts w:ascii="Calibri" w:hAnsi="Calibri" w:cs="Arial"/>
                <w:color w:val="1F497D" w:themeColor="text2"/>
                <w:sz w:val="20"/>
                <w:szCs w:val="20"/>
                <w:lang w:val="el-GR"/>
              </w:rPr>
            </w:pPr>
          </w:p>
          <w:p w14:paraId="60E3E73B" w14:textId="77777777" w:rsidR="008356EA" w:rsidRPr="005406AE" w:rsidRDefault="008356EA" w:rsidP="00C542F4">
            <w:pPr>
              <w:rPr>
                <w:rFonts w:ascii="Calibri" w:hAnsi="Calibri" w:cs="Arial"/>
                <w:color w:val="1F497D" w:themeColor="text2"/>
                <w:sz w:val="20"/>
                <w:szCs w:val="20"/>
                <w:lang w:val="el-GR"/>
              </w:rPr>
            </w:pPr>
          </w:p>
          <w:p w14:paraId="222AA292" w14:textId="77777777" w:rsidR="008356EA" w:rsidRPr="005406AE" w:rsidRDefault="008356EA" w:rsidP="00C542F4">
            <w:pPr>
              <w:rPr>
                <w:rFonts w:ascii="Calibri" w:hAnsi="Calibri" w:cs="Arial"/>
                <w:color w:val="1F497D" w:themeColor="text2"/>
                <w:sz w:val="20"/>
                <w:szCs w:val="20"/>
                <w:lang w:val="el-GR"/>
              </w:rPr>
            </w:pPr>
          </w:p>
          <w:p w14:paraId="58AB703D" w14:textId="77777777" w:rsidR="008356EA" w:rsidRPr="005406AE" w:rsidRDefault="008356EA" w:rsidP="00C542F4">
            <w:pPr>
              <w:rPr>
                <w:rFonts w:ascii="Calibri" w:hAnsi="Calibri" w:cs="Arial"/>
                <w:color w:val="1F497D" w:themeColor="text2"/>
                <w:sz w:val="20"/>
                <w:szCs w:val="20"/>
                <w:lang w:val="el-GR"/>
              </w:rPr>
            </w:pPr>
          </w:p>
          <w:p w14:paraId="43FDACA7" w14:textId="77777777" w:rsidR="008356EA" w:rsidRPr="005406AE" w:rsidRDefault="008356EA" w:rsidP="00C542F4">
            <w:pPr>
              <w:rPr>
                <w:rFonts w:ascii="Calibri" w:hAnsi="Calibri" w:cs="Arial"/>
                <w:color w:val="1F497D" w:themeColor="text2"/>
                <w:lang w:val="el-GR"/>
              </w:rPr>
            </w:pPr>
          </w:p>
        </w:tc>
      </w:tr>
    </w:tbl>
    <w:p w14:paraId="1284B8D8" w14:textId="77777777" w:rsidR="008356EA" w:rsidRDefault="008356EA" w:rsidP="008356EA">
      <w:pPr>
        <w:widowControl w:val="0"/>
        <w:autoSpaceDE w:val="0"/>
        <w:autoSpaceDN w:val="0"/>
        <w:adjustRightInd w:val="0"/>
        <w:spacing w:before="240" w:after="200" w:line="276" w:lineRule="auto"/>
        <w:rPr>
          <w:rFonts w:ascii="Calibri" w:hAnsi="Calibri" w:cs="Arial"/>
          <w:b/>
          <w:color w:val="000000"/>
          <w:sz w:val="22"/>
          <w:szCs w:val="22"/>
          <w:lang w:val="el-GR"/>
        </w:rPr>
      </w:pPr>
    </w:p>
    <w:p w14:paraId="08B3FE07" w14:textId="77777777" w:rsidR="00D00970" w:rsidRPr="00075C52" w:rsidRDefault="00D00970" w:rsidP="008356EA">
      <w:pPr>
        <w:widowControl w:val="0"/>
        <w:autoSpaceDE w:val="0"/>
        <w:autoSpaceDN w:val="0"/>
        <w:adjustRightInd w:val="0"/>
        <w:spacing w:before="240" w:after="200" w:line="276" w:lineRule="auto"/>
        <w:rPr>
          <w:rFonts w:ascii="Calibri" w:hAnsi="Calibri" w:cs="Arial"/>
          <w:b/>
          <w:color w:val="000000"/>
          <w:sz w:val="22"/>
          <w:szCs w:val="22"/>
          <w:lang w:val="el-GR"/>
        </w:rPr>
      </w:pPr>
    </w:p>
    <w:p w14:paraId="7C2517EC" w14:textId="77777777"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DA12FB" w14:paraId="0FA45463" w14:textId="77777777" w:rsidTr="00C542F4">
        <w:tc>
          <w:tcPr>
            <w:tcW w:w="8472" w:type="dxa"/>
          </w:tcPr>
          <w:p w14:paraId="3613C095" w14:textId="77777777" w:rsidR="008356EA" w:rsidRPr="00DA12FB" w:rsidRDefault="008356EA" w:rsidP="00C542F4">
            <w:pPr>
              <w:jc w:val="both"/>
              <w:rPr>
                <w:rFonts w:asciiTheme="minorHAnsi" w:hAnsiTheme="minorHAnsi" w:cs="Arial"/>
                <w:i/>
                <w:sz w:val="16"/>
                <w:szCs w:val="16"/>
                <w:lang w:val="el-GR"/>
              </w:rPr>
            </w:pPr>
            <w:r w:rsidRPr="008356EA">
              <w:rPr>
                <w:rFonts w:asciiTheme="minorHAnsi" w:hAnsiTheme="minorHAnsi" w:cs="Arial"/>
                <w:i/>
                <w:sz w:val="16"/>
                <w:szCs w:val="16"/>
                <w:lang w:val="el-GR"/>
              </w:rPr>
              <w:t>-</w:t>
            </w:r>
            <w:r w:rsidRPr="008356EA">
              <w:rPr>
                <w:rFonts w:asciiTheme="minorHAnsi" w:hAnsiTheme="minorHAnsi" w:cs="Calibri"/>
                <w:sz w:val="16"/>
                <w:szCs w:val="16"/>
                <w:lang w:val="el-GR"/>
              </w:rPr>
              <w:t xml:space="preserve"> Υ</w:t>
            </w:r>
            <w:r w:rsidRPr="00DA12FB">
              <w:rPr>
                <w:rFonts w:asciiTheme="minorHAnsi" w:hAnsiTheme="minorHAnsi" w:cs="Calibri"/>
                <w:sz w:val="16"/>
                <w:szCs w:val="16"/>
                <w:lang w:val="el-GR"/>
              </w:rPr>
              <w:t>λικό διδασκαλίας – μελέτης</w:t>
            </w:r>
          </w:p>
          <w:p w14:paraId="2ECFD3BF" w14:textId="77777777" w:rsidR="008356EA" w:rsidRPr="005406AE" w:rsidRDefault="00DA12FB" w:rsidP="00DA12FB">
            <w:pPr>
              <w:pStyle w:val="a5"/>
              <w:numPr>
                <w:ilvl w:val="0"/>
                <w:numId w:val="6"/>
              </w:numPr>
              <w:jc w:val="both"/>
              <w:rPr>
                <w:rFonts w:asciiTheme="minorHAnsi" w:hAnsiTheme="minorHAnsi" w:cs="Arial"/>
                <w:color w:val="1F497D" w:themeColor="text2"/>
                <w:sz w:val="20"/>
                <w:szCs w:val="20"/>
                <w:lang w:val="el-GR"/>
              </w:rPr>
            </w:pPr>
            <w:r w:rsidRPr="005406AE">
              <w:rPr>
                <w:rFonts w:ascii="Calibri" w:hAnsi="Calibri" w:cs="Arial"/>
                <w:color w:val="1F497D" w:themeColor="text2"/>
                <w:sz w:val="20"/>
                <w:szCs w:val="20"/>
                <w:lang w:val="el-GR"/>
              </w:rPr>
              <w:t xml:space="preserve">Δεδομένα από </w:t>
            </w:r>
            <w:r w:rsidRPr="005406AE">
              <w:rPr>
                <w:rFonts w:asciiTheme="minorHAnsi" w:hAnsiTheme="minorHAnsi" w:cs="Arial"/>
                <w:color w:val="1F497D" w:themeColor="text2"/>
                <w:sz w:val="20"/>
                <w:szCs w:val="20"/>
                <w:lang w:val="el-GR"/>
              </w:rPr>
              <w:t>κλινικές μελέτες στις οποίες έχουν πάρει μέρος μέλη ΔΕΠ του Εργαστηρίου Φαρμακολογίας</w:t>
            </w:r>
          </w:p>
          <w:p w14:paraId="75FB0207" w14:textId="77777777" w:rsidR="00DA12FB" w:rsidRPr="005406AE" w:rsidRDefault="00DA12FB" w:rsidP="00DA12FB">
            <w:pPr>
              <w:pStyle w:val="a5"/>
              <w:numPr>
                <w:ilvl w:val="0"/>
                <w:numId w:val="6"/>
              </w:numPr>
              <w:jc w:val="both"/>
              <w:rPr>
                <w:rFonts w:asciiTheme="minorHAnsi" w:hAnsiTheme="minorHAnsi" w:cs="Arial"/>
                <w:color w:val="1F497D" w:themeColor="text2"/>
                <w:sz w:val="20"/>
                <w:szCs w:val="20"/>
              </w:rPr>
            </w:pPr>
            <w:r w:rsidRPr="005406AE">
              <w:rPr>
                <w:rFonts w:asciiTheme="minorHAnsi" w:hAnsiTheme="minorHAnsi"/>
                <w:color w:val="1F497D" w:themeColor="text2"/>
                <w:sz w:val="20"/>
                <w:szCs w:val="20"/>
              </w:rPr>
              <w:t>D</w:t>
            </w:r>
            <w:r w:rsidRPr="005406AE">
              <w:rPr>
                <w:rFonts w:asciiTheme="minorHAnsi" w:hAnsiTheme="minorHAnsi"/>
                <w:color w:val="1F497D" w:themeColor="text2"/>
                <w:sz w:val="20"/>
                <w:szCs w:val="20"/>
                <w:lang w:val="el-GR"/>
              </w:rPr>
              <w:t xml:space="preserve">. </w:t>
            </w:r>
            <w:r w:rsidRPr="005406AE">
              <w:rPr>
                <w:rFonts w:asciiTheme="minorHAnsi" w:hAnsiTheme="minorHAnsi"/>
                <w:color w:val="1F497D" w:themeColor="text2"/>
                <w:sz w:val="20"/>
                <w:szCs w:val="20"/>
              </w:rPr>
              <w:t>Birkett</w:t>
            </w:r>
            <w:r w:rsidRPr="005406AE">
              <w:rPr>
                <w:rFonts w:asciiTheme="minorHAnsi" w:hAnsiTheme="minorHAnsi"/>
                <w:color w:val="1F497D" w:themeColor="text2"/>
                <w:sz w:val="20"/>
                <w:szCs w:val="20"/>
                <w:lang w:val="el-GR"/>
              </w:rPr>
              <w:t xml:space="preserve"> (1998). Η φαρμακοκινητική με απλά λόγια. Επιμέλεια Μ. Μάλαμας - Μ. Μαρσέλος. Εκδόσεις Μ. Γ. Παρισιάνου, Αθήνα 2000.</w:t>
            </w:r>
          </w:p>
          <w:p w14:paraId="3989B6DC" w14:textId="77777777" w:rsidR="00DA12FB" w:rsidRPr="005406AE" w:rsidRDefault="00DA12FB" w:rsidP="00DA12FB">
            <w:pPr>
              <w:pStyle w:val="a5"/>
              <w:numPr>
                <w:ilvl w:val="0"/>
                <w:numId w:val="6"/>
              </w:numPr>
              <w:jc w:val="both"/>
              <w:rPr>
                <w:rFonts w:asciiTheme="minorHAnsi" w:hAnsiTheme="minorHAnsi" w:cs="Arial"/>
                <w:color w:val="1F497D" w:themeColor="text2"/>
                <w:sz w:val="20"/>
                <w:szCs w:val="20"/>
              </w:rPr>
            </w:pPr>
            <w:r w:rsidRPr="005406AE">
              <w:rPr>
                <w:rFonts w:asciiTheme="minorHAnsi" w:hAnsiTheme="minorHAnsi"/>
                <w:color w:val="1F497D" w:themeColor="text2"/>
                <w:sz w:val="20"/>
                <w:szCs w:val="20"/>
              </w:rPr>
              <w:t>J. Gabrielsson - D. Weiner (2000). Pharmacokinetic and Pharmacodynamic Data Analysis: Concepts &amp; Applications.</w:t>
            </w:r>
          </w:p>
          <w:p w14:paraId="7338FA8C" w14:textId="77777777" w:rsidR="00DA12FB" w:rsidRPr="00DA12FB" w:rsidRDefault="00DA12FB" w:rsidP="00C542F4">
            <w:pPr>
              <w:jc w:val="both"/>
              <w:rPr>
                <w:rFonts w:asciiTheme="minorHAnsi" w:hAnsiTheme="minorHAnsi" w:cs="Arial"/>
                <w:sz w:val="20"/>
                <w:szCs w:val="20"/>
              </w:rPr>
            </w:pPr>
          </w:p>
          <w:p w14:paraId="6BF0CAE3" w14:textId="77777777" w:rsidR="008356EA" w:rsidRPr="00DA12FB" w:rsidRDefault="008356EA" w:rsidP="00C542F4">
            <w:pPr>
              <w:jc w:val="both"/>
              <w:rPr>
                <w:rFonts w:ascii="Calibri" w:hAnsi="Calibri" w:cs="Arial"/>
                <w:b/>
              </w:rPr>
            </w:pPr>
          </w:p>
        </w:tc>
      </w:tr>
    </w:tbl>
    <w:p w14:paraId="2E461F6D" w14:textId="77777777" w:rsidR="00CB1BE4" w:rsidRPr="00DA12FB" w:rsidRDefault="00CB1BE4"/>
    <w:sectPr w:rsidR="00CB1BE4" w:rsidRPr="00DA12FB" w:rsidSect="00CB1BE4">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CD94F" w14:textId="77777777" w:rsidR="003003A9" w:rsidRDefault="003003A9" w:rsidP="008356EA">
      <w:r>
        <w:separator/>
      </w:r>
    </w:p>
  </w:endnote>
  <w:endnote w:type="continuationSeparator" w:id="0">
    <w:p w14:paraId="55058F66" w14:textId="77777777" w:rsidR="003003A9" w:rsidRDefault="003003A9"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3CD5C" w14:textId="77777777" w:rsidR="003003A9" w:rsidRDefault="003003A9" w:rsidP="008356EA">
      <w:r>
        <w:separator/>
      </w:r>
    </w:p>
  </w:footnote>
  <w:footnote w:type="continuationSeparator" w:id="0">
    <w:p w14:paraId="4C57A783" w14:textId="77777777" w:rsidR="003003A9" w:rsidRDefault="003003A9"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1"/>
      <w:docPartObj>
        <w:docPartGallery w:val="Page Numbers (Top of Page)"/>
        <w:docPartUnique/>
      </w:docPartObj>
    </w:sdtPr>
    <w:sdtEndPr/>
    <w:sdtContent>
      <w:p w14:paraId="2E470528" w14:textId="77777777" w:rsidR="008356EA" w:rsidRDefault="00D00970">
        <w:pPr>
          <w:pStyle w:val="a3"/>
          <w:jc w:val="right"/>
        </w:pPr>
        <w:r>
          <w:fldChar w:fldCharType="begin"/>
        </w:r>
        <w:r>
          <w:instrText xml:space="preserve"> PAGE   \* MERGEFORMAT </w:instrText>
        </w:r>
        <w:r>
          <w:fldChar w:fldCharType="separate"/>
        </w:r>
        <w:r>
          <w:rPr>
            <w:noProof/>
          </w:rPr>
          <w:t>1</w:t>
        </w:r>
        <w:r>
          <w:rPr>
            <w:noProof/>
          </w:rPr>
          <w:fldChar w:fldCharType="end"/>
        </w:r>
      </w:p>
    </w:sdtContent>
  </w:sdt>
  <w:p w14:paraId="759DABC4" w14:textId="77777777" w:rsidR="008356EA" w:rsidRDefault="008356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E2ECF"/>
    <w:multiLevelType w:val="hybridMultilevel"/>
    <w:tmpl w:val="0B2854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1AE27CC2"/>
    <w:multiLevelType w:val="multilevel"/>
    <w:tmpl w:val="DA8C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4543FD"/>
    <w:multiLevelType w:val="hybridMultilevel"/>
    <w:tmpl w:val="FEC0AB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3015BBB"/>
    <w:multiLevelType w:val="multilevel"/>
    <w:tmpl w:val="CEA0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6" w15:restartNumberingAfterBreak="0">
    <w:nsid w:val="7D4760C0"/>
    <w:multiLevelType w:val="hybridMultilevel"/>
    <w:tmpl w:val="F0800C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34527750">
    <w:abstractNumId w:val="1"/>
  </w:num>
  <w:num w:numId="2" w16cid:durableId="401025111">
    <w:abstractNumId w:val="5"/>
  </w:num>
  <w:num w:numId="3" w16cid:durableId="1863199216">
    <w:abstractNumId w:val="4"/>
  </w:num>
  <w:num w:numId="4" w16cid:durableId="1558666293">
    <w:abstractNumId w:val="2"/>
  </w:num>
  <w:num w:numId="5" w16cid:durableId="1407919651">
    <w:abstractNumId w:val="3"/>
  </w:num>
  <w:num w:numId="6" w16cid:durableId="1021197975">
    <w:abstractNumId w:val="6"/>
  </w:num>
  <w:num w:numId="7" w16cid:durableId="1317800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56EA"/>
    <w:rsid w:val="00075C52"/>
    <w:rsid w:val="00097770"/>
    <w:rsid w:val="000D14BA"/>
    <w:rsid w:val="00140DCD"/>
    <w:rsid w:val="0016411D"/>
    <w:rsid w:val="003003A9"/>
    <w:rsid w:val="00322126"/>
    <w:rsid w:val="005406AE"/>
    <w:rsid w:val="006128E5"/>
    <w:rsid w:val="0065082A"/>
    <w:rsid w:val="006B051B"/>
    <w:rsid w:val="006C6FB9"/>
    <w:rsid w:val="0072406D"/>
    <w:rsid w:val="008356EA"/>
    <w:rsid w:val="00850E0E"/>
    <w:rsid w:val="00914F4F"/>
    <w:rsid w:val="009D68D9"/>
    <w:rsid w:val="009F4628"/>
    <w:rsid w:val="00A830B1"/>
    <w:rsid w:val="00AC29DC"/>
    <w:rsid w:val="00B121AF"/>
    <w:rsid w:val="00BC31F3"/>
    <w:rsid w:val="00C846C6"/>
    <w:rsid w:val="00CB1BE4"/>
    <w:rsid w:val="00D00970"/>
    <w:rsid w:val="00DA12FB"/>
    <w:rsid w:val="00F17E41"/>
    <w:rsid w:val="00F22B10"/>
    <w:rsid w:val="00F323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88DD9"/>
  <w15:docId w15:val="{3EDB5299-59FF-4979-AEAB-56157CA6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6E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semiHidden/>
    <w:unhideWhenUsed/>
    <w:rsid w:val="008356EA"/>
    <w:pPr>
      <w:tabs>
        <w:tab w:val="center" w:pos="4153"/>
        <w:tab w:val="right" w:pos="8306"/>
      </w:tabs>
    </w:pPr>
  </w:style>
  <w:style w:type="character" w:customStyle="1" w:styleId="Char0">
    <w:name w:val="Υποσέλιδο Char"/>
    <w:basedOn w:val="a0"/>
    <w:link w:val="a4"/>
    <w:uiPriority w:val="99"/>
    <w:semiHidden/>
    <w:rsid w:val="008356EA"/>
    <w:rPr>
      <w:rFonts w:ascii="Times New Roman" w:eastAsia="Times New Roman" w:hAnsi="Times New Roman" w:cs="Times New Roman"/>
      <w:sz w:val="24"/>
      <w:szCs w:val="24"/>
      <w:lang w:val="en-US"/>
    </w:rPr>
  </w:style>
  <w:style w:type="paragraph" w:styleId="Web">
    <w:name w:val="Normal (Web)"/>
    <w:basedOn w:val="a"/>
    <w:uiPriority w:val="99"/>
    <w:unhideWhenUsed/>
    <w:rsid w:val="00850E0E"/>
    <w:pPr>
      <w:spacing w:before="100" w:beforeAutospacing="1" w:after="100" w:afterAutospacing="1"/>
    </w:pPr>
    <w:rPr>
      <w:lang w:val="el-GR" w:eastAsia="el-GR"/>
    </w:rPr>
  </w:style>
  <w:style w:type="paragraph" w:styleId="a5">
    <w:name w:val="List Paragraph"/>
    <w:basedOn w:val="a"/>
    <w:uiPriority w:val="34"/>
    <w:qFormat/>
    <w:rsid w:val="006B051B"/>
    <w:pPr>
      <w:ind w:left="720"/>
      <w:contextualSpacing/>
    </w:pPr>
  </w:style>
  <w:style w:type="character" w:styleId="-">
    <w:name w:val="Hyperlink"/>
    <w:basedOn w:val="a0"/>
    <w:uiPriority w:val="99"/>
    <w:unhideWhenUsed/>
    <w:rsid w:val="005406AE"/>
    <w:rPr>
      <w:color w:val="0000FF" w:themeColor="hyperlink"/>
      <w:u w:val="single"/>
    </w:rPr>
  </w:style>
  <w:style w:type="character" w:styleId="a6">
    <w:name w:val="Unresolved Mention"/>
    <w:basedOn w:val="a0"/>
    <w:uiPriority w:val="99"/>
    <w:semiHidden/>
    <w:unhideWhenUsed/>
    <w:rsid w:val="00540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966919">
      <w:bodyDiv w:val="1"/>
      <w:marLeft w:val="0"/>
      <w:marRight w:val="0"/>
      <w:marTop w:val="0"/>
      <w:marBottom w:val="0"/>
      <w:divBdr>
        <w:top w:val="none" w:sz="0" w:space="0" w:color="auto"/>
        <w:left w:val="none" w:sz="0" w:space="0" w:color="auto"/>
        <w:bottom w:val="none" w:sz="0" w:space="0" w:color="auto"/>
        <w:right w:val="none" w:sz="0" w:space="0" w:color="auto"/>
      </w:divBdr>
    </w:div>
    <w:div w:id="678195314">
      <w:bodyDiv w:val="1"/>
      <w:marLeft w:val="0"/>
      <w:marRight w:val="0"/>
      <w:marTop w:val="0"/>
      <w:marBottom w:val="0"/>
      <w:divBdr>
        <w:top w:val="none" w:sz="0" w:space="0" w:color="auto"/>
        <w:left w:val="none" w:sz="0" w:space="0" w:color="auto"/>
        <w:bottom w:val="none" w:sz="0" w:space="0" w:color="auto"/>
        <w:right w:val="none" w:sz="0" w:space="0" w:color="auto"/>
      </w:divBdr>
    </w:div>
    <w:div w:id="126703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urse.uoi.gr/course/view.php?id=2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1082</Words>
  <Characters>5845</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ΠΕΡΙΚΛΗΣ ΠΑΠΠΑΣ</cp:lastModifiedBy>
  <cp:revision>9</cp:revision>
  <dcterms:created xsi:type="dcterms:W3CDTF">2018-10-26T07:55:00Z</dcterms:created>
  <dcterms:modified xsi:type="dcterms:W3CDTF">2025-03-19T08:47:00Z</dcterms:modified>
</cp:coreProperties>
</file>