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167B"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5982538F"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0321CF94" w14:textId="77777777" w:rsidTr="00C542F4">
        <w:tc>
          <w:tcPr>
            <w:tcW w:w="3205" w:type="dxa"/>
            <w:shd w:val="clear" w:color="auto" w:fill="DDD9C3"/>
          </w:tcPr>
          <w:p w14:paraId="77CC7DD9"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7B04D30F"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4824374E" w14:textId="77777777" w:rsidTr="00C542F4">
        <w:tc>
          <w:tcPr>
            <w:tcW w:w="3205" w:type="dxa"/>
            <w:shd w:val="clear" w:color="auto" w:fill="DDD9C3"/>
          </w:tcPr>
          <w:p w14:paraId="43250E3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7FA06A8A"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16408024" w14:textId="77777777" w:rsidTr="00C542F4">
        <w:tc>
          <w:tcPr>
            <w:tcW w:w="3205" w:type="dxa"/>
            <w:shd w:val="clear" w:color="auto" w:fill="DDD9C3"/>
          </w:tcPr>
          <w:p w14:paraId="306A78E3"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FAC763A"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6DDC0D13" w14:textId="77777777" w:rsidTr="00C542F4">
        <w:tc>
          <w:tcPr>
            <w:tcW w:w="3205" w:type="dxa"/>
            <w:shd w:val="clear" w:color="auto" w:fill="DDD9C3"/>
          </w:tcPr>
          <w:p w14:paraId="43809C4D"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37F90ACB" w14:textId="77777777" w:rsidR="008356EA" w:rsidRPr="008B719A" w:rsidRDefault="00120D1A" w:rsidP="00C542F4">
            <w:pPr>
              <w:rPr>
                <w:rFonts w:ascii="Calibri" w:hAnsi="Calibri" w:cs="Arial"/>
                <w:b/>
                <w:sz w:val="20"/>
                <w:szCs w:val="20"/>
              </w:rPr>
            </w:pPr>
            <w:r w:rsidRPr="00120D1A">
              <w:rPr>
                <w:rFonts w:ascii="Calibri" w:hAnsi="Calibri" w:cs="Arial"/>
                <w:b/>
                <w:sz w:val="20"/>
                <w:szCs w:val="20"/>
              </w:rPr>
              <w:t>ΙΑΥ502</w:t>
            </w:r>
          </w:p>
        </w:tc>
        <w:tc>
          <w:tcPr>
            <w:tcW w:w="2505" w:type="dxa"/>
            <w:gridSpan w:val="2"/>
            <w:shd w:val="clear" w:color="auto" w:fill="DDD9C3"/>
          </w:tcPr>
          <w:p w14:paraId="681FD8E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28D0D083" w14:textId="77777777" w:rsidR="008356EA" w:rsidRPr="00DB6BBB" w:rsidRDefault="00DB6BBB" w:rsidP="00DB6BBB">
            <w:pPr>
              <w:rPr>
                <w:rFonts w:ascii="Calibri" w:hAnsi="Calibri" w:cs="Arial"/>
                <w:b/>
                <w:sz w:val="20"/>
                <w:szCs w:val="20"/>
              </w:rPr>
            </w:pPr>
            <w:r>
              <w:rPr>
                <w:rFonts w:ascii="Calibri" w:hAnsi="Calibri" w:cs="Arial"/>
                <w:b/>
                <w:sz w:val="20"/>
                <w:szCs w:val="20"/>
              </w:rPr>
              <w:t>5</w:t>
            </w:r>
            <w:r w:rsidRPr="00DB6BBB">
              <w:rPr>
                <w:rFonts w:asciiTheme="minorHAnsi" w:hAnsiTheme="minorHAnsi" w:cstheme="minorHAnsi"/>
                <w:color w:val="000000" w:themeColor="text1"/>
                <w:sz w:val="20"/>
                <w:szCs w:val="20"/>
                <w:vertAlign w:val="superscript"/>
              </w:rPr>
              <w:t>0</w:t>
            </w:r>
          </w:p>
        </w:tc>
      </w:tr>
      <w:tr w:rsidR="008B719A" w:rsidRPr="00EF18FC" w14:paraId="40A04936" w14:textId="77777777" w:rsidTr="00C542F4">
        <w:trPr>
          <w:trHeight w:val="375"/>
        </w:trPr>
        <w:tc>
          <w:tcPr>
            <w:tcW w:w="3205" w:type="dxa"/>
            <w:shd w:val="clear" w:color="auto" w:fill="DDD9C3"/>
            <w:vAlign w:val="center"/>
          </w:tcPr>
          <w:p w14:paraId="2DEE89CA"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3328D5D6" w14:textId="77777777" w:rsidR="008356EA" w:rsidRPr="00B657A3" w:rsidRDefault="00120D1A" w:rsidP="00C542F4">
            <w:pPr>
              <w:rPr>
                <w:rFonts w:ascii="Calibri" w:hAnsi="Calibri" w:cs="Arial"/>
                <w:sz w:val="20"/>
                <w:szCs w:val="20"/>
              </w:rPr>
            </w:pPr>
            <w:r w:rsidRPr="00120D1A">
              <w:rPr>
                <w:rFonts w:ascii="Calibri" w:hAnsi="Calibri" w:cs="Arial"/>
                <w:sz w:val="20"/>
                <w:szCs w:val="20"/>
              </w:rPr>
              <w:t>ΜΙΚΡΟΒΙΟΛΟΓΙΑ Ι</w:t>
            </w:r>
          </w:p>
        </w:tc>
      </w:tr>
      <w:tr w:rsidR="008B719A" w:rsidRPr="008B719A" w14:paraId="0CDCEBBE" w14:textId="77777777" w:rsidTr="00C542F4">
        <w:trPr>
          <w:trHeight w:val="196"/>
        </w:trPr>
        <w:tc>
          <w:tcPr>
            <w:tcW w:w="5637" w:type="dxa"/>
            <w:gridSpan w:val="3"/>
            <w:shd w:val="clear" w:color="auto" w:fill="DDD9C3"/>
            <w:vAlign w:val="center"/>
          </w:tcPr>
          <w:p w14:paraId="6025679E"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60511C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5B880962"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35F1413B" w14:textId="77777777" w:rsidTr="00C542F4">
        <w:trPr>
          <w:trHeight w:val="194"/>
        </w:trPr>
        <w:tc>
          <w:tcPr>
            <w:tcW w:w="5637" w:type="dxa"/>
            <w:gridSpan w:val="3"/>
          </w:tcPr>
          <w:p w14:paraId="124C8429" w14:textId="77777777" w:rsidR="008356EA" w:rsidRPr="008B719A" w:rsidRDefault="00120D1A" w:rsidP="00C542F4">
            <w:pPr>
              <w:jc w:val="right"/>
              <w:rPr>
                <w:rFonts w:ascii="Calibri" w:hAnsi="Calibri" w:cs="Arial"/>
                <w:sz w:val="20"/>
                <w:szCs w:val="20"/>
              </w:rPr>
            </w:pPr>
            <w:r w:rsidRPr="00120D1A">
              <w:rPr>
                <w:rFonts w:ascii="Calibri" w:hAnsi="Calibri" w:cs="Arial"/>
                <w:sz w:val="20"/>
                <w:szCs w:val="20"/>
              </w:rPr>
              <w:t>Διαλέξεις + Εργαστηριακές ασκήσεις</w:t>
            </w:r>
          </w:p>
        </w:tc>
        <w:tc>
          <w:tcPr>
            <w:tcW w:w="1559" w:type="dxa"/>
            <w:gridSpan w:val="2"/>
          </w:tcPr>
          <w:p w14:paraId="1C76CBD9" w14:textId="77777777" w:rsidR="008356EA" w:rsidRPr="008B719A" w:rsidRDefault="00120D1A" w:rsidP="00C542F4">
            <w:pPr>
              <w:jc w:val="center"/>
              <w:rPr>
                <w:rFonts w:ascii="Calibri" w:hAnsi="Calibri" w:cs="Arial"/>
                <w:sz w:val="20"/>
                <w:szCs w:val="20"/>
              </w:rPr>
            </w:pPr>
            <w:r w:rsidRPr="00120D1A">
              <w:rPr>
                <w:rFonts w:ascii="Calibri" w:hAnsi="Calibri" w:cs="Arial"/>
                <w:sz w:val="20"/>
                <w:szCs w:val="20"/>
              </w:rPr>
              <w:t>3 +2</w:t>
            </w:r>
          </w:p>
        </w:tc>
        <w:tc>
          <w:tcPr>
            <w:tcW w:w="1240" w:type="dxa"/>
          </w:tcPr>
          <w:p w14:paraId="14770B18" w14:textId="77777777" w:rsidR="008356EA" w:rsidRPr="00120D1A" w:rsidRDefault="00120D1A" w:rsidP="00C542F4">
            <w:pPr>
              <w:jc w:val="center"/>
              <w:rPr>
                <w:rFonts w:ascii="Calibri" w:hAnsi="Calibri" w:cs="Arial"/>
                <w:sz w:val="20"/>
                <w:szCs w:val="20"/>
                <w:lang w:val="en-US"/>
              </w:rPr>
            </w:pPr>
            <w:r>
              <w:rPr>
                <w:rFonts w:ascii="Calibri" w:hAnsi="Calibri" w:cs="Arial"/>
                <w:sz w:val="20"/>
                <w:szCs w:val="20"/>
                <w:lang w:val="en-US"/>
              </w:rPr>
              <w:t>5</w:t>
            </w:r>
          </w:p>
        </w:tc>
      </w:tr>
      <w:tr w:rsidR="008B719A" w:rsidRPr="008B719A" w14:paraId="7D43EC70" w14:textId="77777777" w:rsidTr="00C542F4">
        <w:trPr>
          <w:trHeight w:val="194"/>
        </w:trPr>
        <w:tc>
          <w:tcPr>
            <w:tcW w:w="5637" w:type="dxa"/>
            <w:gridSpan w:val="3"/>
          </w:tcPr>
          <w:p w14:paraId="0360400A" w14:textId="77777777" w:rsidR="008356EA" w:rsidRPr="008B719A" w:rsidRDefault="008356EA" w:rsidP="00C542F4">
            <w:pPr>
              <w:jc w:val="right"/>
              <w:rPr>
                <w:rFonts w:ascii="Calibri" w:hAnsi="Calibri" w:cs="Arial"/>
                <w:b/>
                <w:sz w:val="20"/>
                <w:szCs w:val="20"/>
              </w:rPr>
            </w:pPr>
          </w:p>
        </w:tc>
        <w:tc>
          <w:tcPr>
            <w:tcW w:w="1559" w:type="dxa"/>
            <w:gridSpan w:val="2"/>
          </w:tcPr>
          <w:p w14:paraId="1E857DAD" w14:textId="77777777" w:rsidR="008356EA" w:rsidRPr="008B719A" w:rsidRDefault="008356EA" w:rsidP="00C542F4">
            <w:pPr>
              <w:jc w:val="right"/>
              <w:rPr>
                <w:rFonts w:ascii="Calibri" w:hAnsi="Calibri" w:cs="Arial"/>
                <w:sz w:val="20"/>
                <w:szCs w:val="20"/>
              </w:rPr>
            </w:pPr>
          </w:p>
        </w:tc>
        <w:tc>
          <w:tcPr>
            <w:tcW w:w="1240" w:type="dxa"/>
          </w:tcPr>
          <w:p w14:paraId="0233189D" w14:textId="77777777" w:rsidR="008356EA" w:rsidRPr="008B719A" w:rsidRDefault="008356EA" w:rsidP="00C542F4">
            <w:pPr>
              <w:rPr>
                <w:rFonts w:ascii="Calibri" w:hAnsi="Calibri" w:cs="Arial"/>
                <w:sz w:val="20"/>
                <w:szCs w:val="20"/>
              </w:rPr>
            </w:pPr>
          </w:p>
        </w:tc>
      </w:tr>
      <w:tr w:rsidR="008B719A" w:rsidRPr="008B719A" w14:paraId="3ACCD858" w14:textId="77777777" w:rsidTr="00C542F4">
        <w:trPr>
          <w:trHeight w:val="194"/>
        </w:trPr>
        <w:tc>
          <w:tcPr>
            <w:tcW w:w="5637" w:type="dxa"/>
            <w:gridSpan w:val="3"/>
          </w:tcPr>
          <w:p w14:paraId="31D287BE" w14:textId="77777777" w:rsidR="008356EA" w:rsidRPr="008B719A" w:rsidRDefault="008356EA" w:rsidP="00C542F4">
            <w:pPr>
              <w:rPr>
                <w:rFonts w:ascii="Calibri" w:hAnsi="Calibri" w:cs="Arial"/>
                <w:b/>
                <w:sz w:val="20"/>
                <w:szCs w:val="20"/>
              </w:rPr>
            </w:pPr>
          </w:p>
        </w:tc>
        <w:tc>
          <w:tcPr>
            <w:tcW w:w="1559" w:type="dxa"/>
            <w:gridSpan w:val="2"/>
          </w:tcPr>
          <w:p w14:paraId="74AE4296" w14:textId="77777777" w:rsidR="008356EA" w:rsidRPr="008B719A" w:rsidRDefault="008356EA" w:rsidP="00C542F4">
            <w:pPr>
              <w:jc w:val="right"/>
              <w:rPr>
                <w:rFonts w:ascii="Calibri" w:hAnsi="Calibri" w:cs="Arial"/>
                <w:sz w:val="20"/>
                <w:szCs w:val="20"/>
              </w:rPr>
            </w:pPr>
          </w:p>
        </w:tc>
        <w:tc>
          <w:tcPr>
            <w:tcW w:w="1240" w:type="dxa"/>
          </w:tcPr>
          <w:p w14:paraId="5C3D6808" w14:textId="77777777" w:rsidR="008356EA" w:rsidRPr="008B719A" w:rsidRDefault="008356EA" w:rsidP="00C542F4">
            <w:pPr>
              <w:rPr>
                <w:rFonts w:ascii="Calibri" w:hAnsi="Calibri" w:cs="Arial"/>
                <w:sz w:val="20"/>
                <w:szCs w:val="20"/>
              </w:rPr>
            </w:pPr>
          </w:p>
        </w:tc>
      </w:tr>
      <w:tr w:rsidR="008B719A" w:rsidRPr="00EF18FC" w14:paraId="28AF3958" w14:textId="77777777" w:rsidTr="00C542F4">
        <w:trPr>
          <w:trHeight w:val="194"/>
        </w:trPr>
        <w:tc>
          <w:tcPr>
            <w:tcW w:w="5637" w:type="dxa"/>
            <w:gridSpan w:val="3"/>
            <w:shd w:val="clear" w:color="auto" w:fill="DDD9C3"/>
          </w:tcPr>
          <w:p w14:paraId="5F946ED9"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C6D7497" w14:textId="77777777" w:rsidR="008356EA" w:rsidRPr="008B719A" w:rsidRDefault="008356EA" w:rsidP="00C542F4">
            <w:pPr>
              <w:jc w:val="right"/>
              <w:rPr>
                <w:rFonts w:ascii="Calibri" w:hAnsi="Calibri" w:cs="Arial"/>
                <w:sz w:val="20"/>
                <w:szCs w:val="20"/>
              </w:rPr>
            </w:pPr>
          </w:p>
        </w:tc>
        <w:tc>
          <w:tcPr>
            <w:tcW w:w="1240" w:type="dxa"/>
          </w:tcPr>
          <w:p w14:paraId="6E1EA510" w14:textId="77777777" w:rsidR="008356EA" w:rsidRPr="008B719A" w:rsidRDefault="008356EA" w:rsidP="00C542F4">
            <w:pPr>
              <w:rPr>
                <w:rFonts w:ascii="Calibri" w:hAnsi="Calibri" w:cs="Arial"/>
                <w:sz w:val="20"/>
                <w:szCs w:val="20"/>
              </w:rPr>
            </w:pPr>
          </w:p>
        </w:tc>
      </w:tr>
      <w:tr w:rsidR="008B719A" w:rsidRPr="008B719A" w14:paraId="7CBFCC1F" w14:textId="77777777" w:rsidTr="00C542F4">
        <w:trPr>
          <w:trHeight w:val="599"/>
        </w:trPr>
        <w:tc>
          <w:tcPr>
            <w:tcW w:w="3205" w:type="dxa"/>
            <w:shd w:val="clear" w:color="auto" w:fill="DDD9C3"/>
          </w:tcPr>
          <w:p w14:paraId="6537B96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5D0E62F"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5A1B6846"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687C1F0B" w14:textId="77777777" w:rsidR="003C5012" w:rsidRPr="008B719A" w:rsidRDefault="00120D1A" w:rsidP="003C5012">
            <w:pPr>
              <w:rPr>
                <w:rFonts w:ascii="Calibri" w:hAnsi="Calibri" w:cs="Arial"/>
                <w:sz w:val="20"/>
                <w:szCs w:val="20"/>
              </w:rPr>
            </w:pPr>
            <w:r w:rsidRPr="00120D1A">
              <w:rPr>
                <w:rFonts w:ascii="Calibri" w:hAnsi="Calibri" w:cs="Arial"/>
                <w:sz w:val="20"/>
                <w:szCs w:val="20"/>
              </w:rPr>
              <w:t>Βασικό Μάθημα (γενικού και ειδικού υπόβαθρου)</w:t>
            </w:r>
          </w:p>
        </w:tc>
      </w:tr>
      <w:tr w:rsidR="008B719A" w:rsidRPr="008B719A" w14:paraId="087B9EF3" w14:textId="77777777" w:rsidTr="00C542F4">
        <w:tc>
          <w:tcPr>
            <w:tcW w:w="3205" w:type="dxa"/>
            <w:shd w:val="clear" w:color="auto" w:fill="DDD9C3"/>
          </w:tcPr>
          <w:p w14:paraId="6506CD60"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5101CF7D" w14:textId="77777777" w:rsidR="003C5012" w:rsidRPr="008B719A" w:rsidRDefault="003C5012" w:rsidP="003C5012">
            <w:pPr>
              <w:jc w:val="right"/>
              <w:rPr>
                <w:rFonts w:ascii="Calibri" w:hAnsi="Calibri" w:cs="Arial"/>
                <w:b/>
                <w:sz w:val="20"/>
                <w:szCs w:val="20"/>
              </w:rPr>
            </w:pPr>
          </w:p>
        </w:tc>
        <w:tc>
          <w:tcPr>
            <w:tcW w:w="5231" w:type="dxa"/>
            <w:gridSpan w:val="5"/>
          </w:tcPr>
          <w:p w14:paraId="4D81D2AA" w14:textId="117D6487" w:rsidR="003C5012" w:rsidRPr="008B719A" w:rsidRDefault="00A215F6" w:rsidP="003C5012">
            <w:pPr>
              <w:rPr>
                <w:rFonts w:ascii="Calibri" w:hAnsi="Calibri" w:cs="Arial"/>
                <w:sz w:val="20"/>
                <w:szCs w:val="20"/>
              </w:rPr>
            </w:pPr>
            <w:r>
              <w:rPr>
                <w:rFonts w:ascii="Calibri" w:hAnsi="Calibri" w:cs="Arial"/>
                <w:sz w:val="20"/>
                <w:szCs w:val="20"/>
              </w:rPr>
              <w:t xml:space="preserve">Γενικές γνώσεις </w:t>
            </w:r>
            <w:r w:rsidR="00120D1A" w:rsidRPr="00120D1A">
              <w:rPr>
                <w:rFonts w:ascii="Calibri" w:hAnsi="Calibri" w:cs="Arial"/>
                <w:sz w:val="20"/>
                <w:szCs w:val="20"/>
              </w:rPr>
              <w:t xml:space="preserve">Βιολογία, Βιολογική Χημεία, Κλινική </w:t>
            </w:r>
            <w:r w:rsidR="00D15228">
              <w:rPr>
                <w:rFonts w:ascii="Calibri" w:hAnsi="Calibri" w:cs="Arial"/>
                <w:sz w:val="20"/>
                <w:szCs w:val="20"/>
              </w:rPr>
              <w:t>Χ</w:t>
            </w:r>
            <w:r w:rsidR="00120D1A" w:rsidRPr="00120D1A">
              <w:rPr>
                <w:rFonts w:ascii="Calibri" w:hAnsi="Calibri" w:cs="Arial"/>
                <w:sz w:val="20"/>
                <w:szCs w:val="20"/>
              </w:rPr>
              <w:t>ημεία</w:t>
            </w:r>
          </w:p>
        </w:tc>
      </w:tr>
      <w:tr w:rsidR="008B719A" w:rsidRPr="008B719A" w14:paraId="602F7B3D" w14:textId="77777777" w:rsidTr="00C542F4">
        <w:tc>
          <w:tcPr>
            <w:tcW w:w="3205" w:type="dxa"/>
            <w:shd w:val="clear" w:color="auto" w:fill="DDD9C3"/>
          </w:tcPr>
          <w:p w14:paraId="098D85EE"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1557B10A" w14:textId="77777777" w:rsidR="003C5012" w:rsidRPr="008B719A" w:rsidRDefault="00120D1A" w:rsidP="003C5012">
            <w:pPr>
              <w:rPr>
                <w:rFonts w:ascii="Calibri" w:hAnsi="Calibri" w:cs="Arial"/>
                <w:sz w:val="20"/>
                <w:szCs w:val="20"/>
              </w:rPr>
            </w:pPr>
            <w:r w:rsidRPr="00120D1A">
              <w:rPr>
                <w:rFonts w:ascii="Calibri" w:hAnsi="Calibri" w:cs="Arial"/>
                <w:sz w:val="20"/>
                <w:szCs w:val="20"/>
              </w:rPr>
              <w:t>Ελληνική</w:t>
            </w:r>
          </w:p>
        </w:tc>
      </w:tr>
      <w:tr w:rsidR="008B719A" w:rsidRPr="008B719A" w14:paraId="63E43EF7" w14:textId="77777777" w:rsidTr="00C542F4">
        <w:tc>
          <w:tcPr>
            <w:tcW w:w="3205" w:type="dxa"/>
            <w:shd w:val="clear" w:color="auto" w:fill="DDD9C3"/>
          </w:tcPr>
          <w:p w14:paraId="1897AC41"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0DB7EBF8" w14:textId="77777777" w:rsidR="003C5012" w:rsidRPr="00120D1A" w:rsidRDefault="00120D1A" w:rsidP="003C5012">
            <w:pPr>
              <w:rPr>
                <w:rFonts w:ascii="Calibri" w:hAnsi="Calibri" w:cs="Arial"/>
                <w:sz w:val="20"/>
                <w:szCs w:val="20"/>
              </w:rPr>
            </w:pPr>
            <w:r>
              <w:rPr>
                <w:rFonts w:ascii="Calibri" w:hAnsi="Calibri" w:cs="Arial"/>
                <w:sz w:val="20"/>
                <w:szCs w:val="20"/>
              </w:rPr>
              <w:t>ΝΑΙ</w:t>
            </w:r>
          </w:p>
        </w:tc>
      </w:tr>
      <w:tr w:rsidR="008B719A" w:rsidRPr="00E2529D" w14:paraId="46D480F1" w14:textId="77777777" w:rsidTr="00C542F4">
        <w:tc>
          <w:tcPr>
            <w:tcW w:w="3205" w:type="dxa"/>
            <w:shd w:val="clear" w:color="auto" w:fill="DDD9C3"/>
          </w:tcPr>
          <w:p w14:paraId="46507A93"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187B2203" w14:textId="77777777" w:rsidR="003C5012" w:rsidRPr="00120D1A" w:rsidRDefault="00120D1A" w:rsidP="003C5012">
            <w:pPr>
              <w:spacing w:after="200" w:line="276" w:lineRule="auto"/>
              <w:rPr>
                <w:rFonts w:ascii="Calibri" w:hAnsi="Calibri" w:cs="Arial"/>
                <w:sz w:val="20"/>
                <w:szCs w:val="20"/>
                <w:lang w:val="en-GB"/>
              </w:rPr>
            </w:pPr>
            <w:r w:rsidRPr="00120D1A">
              <w:rPr>
                <w:rFonts w:ascii="Calibri" w:hAnsi="Calibri" w:cs="Arial"/>
                <w:sz w:val="20"/>
                <w:szCs w:val="20"/>
                <w:lang w:val="en-GB"/>
              </w:rPr>
              <w:t>http://ecourse.uoi.gr/enrol/index.php?id=225</w:t>
            </w:r>
          </w:p>
        </w:tc>
      </w:tr>
    </w:tbl>
    <w:p w14:paraId="61636BB3" w14:textId="77777777" w:rsidR="008356EA" w:rsidRPr="00120D1A" w:rsidRDefault="008356EA" w:rsidP="008356EA">
      <w:pPr>
        <w:rPr>
          <w:lang w:val="en-GB"/>
        </w:rPr>
      </w:pPr>
      <w:r w:rsidRPr="00120D1A">
        <w:rPr>
          <w:lang w:val="en-GB"/>
        </w:rPr>
        <w:br w:type="page"/>
      </w:r>
    </w:p>
    <w:p w14:paraId="3E279D2D"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074FD0ED" w14:textId="77777777" w:rsidTr="00C542F4">
        <w:tc>
          <w:tcPr>
            <w:tcW w:w="8472" w:type="dxa"/>
            <w:gridSpan w:val="2"/>
            <w:tcBorders>
              <w:bottom w:val="nil"/>
            </w:tcBorders>
            <w:shd w:val="clear" w:color="auto" w:fill="DDD9C3"/>
          </w:tcPr>
          <w:p w14:paraId="10C59773"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4F34D03B" w14:textId="77777777" w:rsidTr="00C542F4">
        <w:tc>
          <w:tcPr>
            <w:tcW w:w="8472" w:type="dxa"/>
            <w:gridSpan w:val="2"/>
            <w:tcBorders>
              <w:top w:val="nil"/>
            </w:tcBorders>
            <w:shd w:val="clear" w:color="auto" w:fill="DDD9C3"/>
          </w:tcPr>
          <w:p w14:paraId="1C0EC5C7"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DC6272D"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35D9D8EB"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16374AF"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5F8011B9"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1A3F1C1" w14:textId="77777777" w:rsidTr="00C542F4">
        <w:tc>
          <w:tcPr>
            <w:tcW w:w="8472" w:type="dxa"/>
            <w:gridSpan w:val="2"/>
          </w:tcPr>
          <w:p w14:paraId="38254D90" w14:textId="77777777" w:rsidR="008356EA" w:rsidRPr="004456B4" w:rsidRDefault="008356EA" w:rsidP="003C5012">
            <w:pPr>
              <w:widowControl w:val="0"/>
              <w:autoSpaceDE w:val="0"/>
              <w:autoSpaceDN w:val="0"/>
              <w:adjustRightInd w:val="0"/>
              <w:spacing w:after="60"/>
              <w:rPr>
                <w:rFonts w:ascii="Calibri" w:hAnsi="Calibri" w:cs="Arial"/>
                <w:iCs/>
                <w:sz w:val="16"/>
                <w:szCs w:val="16"/>
              </w:rPr>
            </w:pPr>
          </w:p>
          <w:p w14:paraId="4E94BBCD" w14:textId="37741F18" w:rsidR="00C87973" w:rsidRPr="00FE5FE9" w:rsidRDefault="00120D1A" w:rsidP="00C87973">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Το μάθημα Μικροβιολογία</w:t>
            </w:r>
            <w:r w:rsidR="00B60862">
              <w:rPr>
                <w:rFonts w:ascii="Calibri" w:hAnsi="Calibri" w:cs="Arial"/>
                <w:iCs/>
                <w:sz w:val="20"/>
                <w:szCs w:val="20"/>
              </w:rPr>
              <w:t xml:space="preserve"> </w:t>
            </w:r>
            <w:r w:rsidRPr="00FE5FE9">
              <w:rPr>
                <w:rFonts w:ascii="Calibri" w:hAnsi="Calibri" w:cs="Arial"/>
                <w:iCs/>
                <w:sz w:val="20"/>
                <w:szCs w:val="20"/>
              </w:rPr>
              <w:t xml:space="preserve">Ι αφορά στη μελέτη των μικροοργανισμών, οι οποίοι αποτελούν αιτιολογικούς παράγοντες λοιμωδών νοσημάτων του ανθρώπου. </w:t>
            </w:r>
            <w:r w:rsidR="00B60862">
              <w:rPr>
                <w:rFonts w:ascii="Calibri" w:hAnsi="Calibri" w:cs="Arial"/>
                <w:iCs/>
                <w:sz w:val="20"/>
                <w:szCs w:val="20"/>
              </w:rPr>
              <w:t>Α</w:t>
            </w:r>
            <w:r w:rsidRPr="00FE5FE9">
              <w:rPr>
                <w:rFonts w:ascii="Calibri" w:hAnsi="Calibri" w:cs="Arial"/>
                <w:iCs/>
                <w:sz w:val="20"/>
                <w:szCs w:val="20"/>
              </w:rPr>
              <w:t xml:space="preserve">σχολείται με την αιτιολογία, την παθογένεια, την επιδημιολογία, την εργαστηριακή διάγνωση, τη θεραπευτική αντιμετώπιση, την πρόληψη και τον έλεγχο </w:t>
            </w:r>
            <w:r w:rsidR="00B60862">
              <w:rPr>
                <w:rFonts w:ascii="Calibri" w:hAnsi="Calibri" w:cs="Arial"/>
                <w:iCs/>
                <w:sz w:val="20"/>
                <w:szCs w:val="20"/>
              </w:rPr>
              <w:t xml:space="preserve">μετάδοσης </w:t>
            </w:r>
            <w:r w:rsidRPr="00FE5FE9">
              <w:rPr>
                <w:rFonts w:ascii="Calibri" w:hAnsi="Calibri" w:cs="Arial"/>
                <w:iCs/>
                <w:sz w:val="20"/>
                <w:szCs w:val="20"/>
              </w:rPr>
              <w:t>των λοιμώξεων</w:t>
            </w:r>
            <w:r w:rsidR="00C87973">
              <w:rPr>
                <w:rFonts w:ascii="Calibri" w:hAnsi="Calibri" w:cs="Arial"/>
                <w:iCs/>
                <w:sz w:val="20"/>
                <w:szCs w:val="20"/>
              </w:rPr>
              <w:t xml:space="preserve">, σύμφωνα με την τρέχουσα γνώση </w:t>
            </w:r>
            <w:r w:rsidR="00C87973" w:rsidRPr="00FE5FE9">
              <w:rPr>
                <w:rFonts w:ascii="Calibri" w:hAnsi="Calibri" w:cs="Arial"/>
                <w:iCs/>
                <w:sz w:val="20"/>
                <w:szCs w:val="20"/>
              </w:rPr>
              <w:t xml:space="preserve">της Μικροβιολογίας </w:t>
            </w:r>
            <w:r w:rsidR="00C87973">
              <w:rPr>
                <w:rFonts w:ascii="Calibri" w:hAnsi="Calibri" w:cs="Arial"/>
                <w:iCs/>
                <w:sz w:val="20"/>
                <w:szCs w:val="20"/>
              </w:rPr>
              <w:t xml:space="preserve">ως </w:t>
            </w:r>
            <w:r w:rsidR="00C87973" w:rsidRPr="00FE5FE9">
              <w:rPr>
                <w:rFonts w:ascii="Calibri" w:hAnsi="Calibri" w:cs="Arial"/>
                <w:iCs/>
                <w:sz w:val="20"/>
                <w:szCs w:val="20"/>
              </w:rPr>
              <w:t>ένα διακριτό επιστημονικό πεδίο και ιατρική ειδικότητα.</w:t>
            </w:r>
          </w:p>
          <w:p w14:paraId="229B50E8" w14:textId="6D05B472"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xml:space="preserve">Η ύλη του μαθήματος ΜΙΚΡΟΒΙΟΛΟΓΙΑ Ι, στοχεύει στην εισαγωγή των φοιτητών της Ιατρικής στις βασικές έννοιες της Μικροβιολογίας, και συγκεκριμένα της Βακτηριολογίας και Παρασιτολογίας και στην κατανόηση του ρόλου </w:t>
            </w:r>
            <w:r w:rsidR="00B60862">
              <w:rPr>
                <w:rFonts w:ascii="Calibri" w:hAnsi="Calibri" w:cs="Arial"/>
                <w:iCs/>
                <w:sz w:val="20"/>
                <w:szCs w:val="20"/>
              </w:rPr>
              <w:t xml:space="preserve">και της παθογονικότητας </w:t>
            </w:r>
            <w:r w:rsidRPr="00FE5FE9">
              <w:rPr>
                <w:rFonts w:ascii="Calibri" w:hAnsi="Calibri" w:cs="Arial"/>
                <w:iCs/>
                <w:sz w:val="20"/>
                <w:szCs w:val="20"/>
              </w:rPr>
              <w:t>των βακτηρίων και παρασίτων στην εκδήλωση νόσου στον άνθρωπο.</w:t>
            </w:r>
          </w:p>
          <w:p w14:paraId="3B7B9339" w14:textId="65D6E44F" w:rsidR="00120D1A" w:rsidRPr="00FE5FE9" w:rsidRDefault="00B60862" w:rsidP="00120D1A">
            <w:pPr>
              <w:widowControl w:val="0"/>
              <w:autoSpaceDE w:val="0"/>
              <w:autoSpaceDN w:val="0"/>
              <w:adjustRightInd w:val="0"/>
              <w:spacing w:after="60"/>
              <w:jc w:val="both"/>
              <w:rPr>
                <w:rFonts w:ascii="Calibri" w:hAnsi="Calibri" w:cs="Arial"/>
                <w:iCs/>
                <w:sz w:val="20"/>
                <w:szCs w:val="20"/>
              </w:rPr>
            </w:pPr>
            <w:r>
              <w:rPr>
                <w:rFonts w:ascii="Calibri" w:hAnsi="Calibri" w:cs="Arial"/>
                <w:iCs/>
                <w:sz w:val="20"/>
                <w:szCs w:val="20"/>
              </w:rPr>
              <w:t>Τ</w:t>
            </w:r>
            <w:r w:rsidR="00120D1A" w:rsidRPr="00FE5FE9">
              <w:rPr>
                <w:rFonts w:ascii="Calibri" w:hAnsi="Calibri" w:cs="Arial"/>
                <w:iCs/>
                <w:sz w:val="20"/>
                <w:szCs w:val="20"/>
              </w:rPr>
              <w:t xml:space="preserve">ο μάθημα αναφέρεται </w:t>
            </w:r>
            <w:r>
              <w:rPr>
                <w:rFonts w:ascii="Calibri" w:hAnsi="Calibri" w:cs="Arial"/>
                <w:iCs/>
                <w:sz w:val="20"/>
                <w:szCs w:val="20"/>
              </w:rPr>
              <w:t xml:space="preserve">επίσης </w:t>
            </w:r>
            <w:r w:rsidR="00120D1A" w:rsidRPr="00FE5FE9">
              <w:rPr>
                <w:rFonts w:ascii="Calibri" w:hAnsi="Calibri" w:cs="Arial"/>
                <w:iCs/>
                <w:sz w:val="20"/>
                <w:szCs w:val="20"/>
              </w:rPr>
              <w:t xml:space="preserve">σε εισαγωγικές έννοιες </w:t>
            </w:r>
            <w:r w:rsidR="00047C8E">
              <w:rPr>
                <w:rFonts w:ascii="Calibri" w:hAnsi="Calibri" w:cs="Arial"/>
                <w:iCs/>
                <w:sz w:val="20"/>
                <w:szCs w:val="20"/>
              </w:rPr>
              <w:t>και</w:t>
            </w:r>
            <w:r w:rsidR="00120D1A" w:rsidRPr="00FE5FE9">
              <w:rPr>
                <w:rFonts w:ascii="Calibri" w:hAnsi="Calibri" w:cs="Arial"/>
                <w:iCs/>
                <w:sz w:val="20"/>
                <w:szCs w:val="20"/>
              </w:rPr>
              <w:t xml:space="preserve"> τεχνικές</w:t>
            </w:r>
            <w:r w:rsidR="00047C8E">
              <w:rPr>
                <w:rFonts w:ascii="Calibri" w:hAnsi="Calibri" w:cs="Arial"/>
                <w:iCs/>
                <w:sz w:val="20"/>
                <w:szCs w:val="20"/>
              </w:rPr>
              <w:t xml:space="preserve"> της </w:t>
            </w:r>
            <w:r>
              <w:rPr>
                <w:rFonts w:ascii="Calibri" w:hAnsi="Calibri" w:cs="Arial"/>
                <w:iCs/>
                <w:sz w:val="20"/>
                <w:szCs w:val="20"/>
              </w:rPr>
              <w:t xml:space="preserve">κλασικής και </w:t>
            </w:r>
            <w:r w:rsidR="00047C8E">
              <w:rPr>
                <w:rFonts w:ascii="Calibri" w:hAnsi="Calibri" w:cs="Arial"/>
                <w:iCs/>
                <w:sz w:val="20"/>
                <w:szCs w:val="20"/>
              </w:rPr>
              <w:t>σύγχρονης διαγνωστικής Μικροβιολογίας</w:t>
            </w:r>
            <w:r>
              <w:rPr>
                <w:rFonts w:ascii="Calibri" w:hAnsi="Calibri" w:cs="Arial"/>
                <w:iCs/>
                <w:sz w:val="20"/>
                <w:szCs w:val="20"/>
              </w:rPr>
              <w:t>,</w:t>
            </w:r>
            <w:r w:rsidR="00120D1A" w:rsidRPr="00FE5FE9">
              <w:rPr>
                <w:rFonts w:ascii="Calibri" w:hAnsi="Calibri" w:cs="Arial"/>
                <w:iCs/>
                <w:sz w:val="20"/>
                <w:szCs w:val="20"/>
              </w:rPr>
              <w:t xml:space="preserve"> ώστε ο φοιτητής να έχει μια συνολική αντίληψη των διαδικασιών και μεθοδολογιών που χρησιμοποιούνται στην Ιατρική Μικροβιολογία </w:t>
            </w:r>
            <w:r w:rsidR="00B45FE8">
              <w:rPr>
                <w:rFonts w:ascii="Calibri" w:hAnsi="Calibri" w:cs="Arial"/>
                <w:iCs/>
                <w:sz w:val="20"/>
                <w:szCs w:val="20"/>
              </w:rPr>
              <w:t>για τη</w:t>
            </w:r>
            <w:r w:rsidR="00B45FE8" w:rsidRPr="00FE5FE9">
              <w:rPr>
                <w:rFonts w:ascii="Calibri" w:hAnsi="Calibri" w:cs="Arial"/>
                <w:iCs/>
                <w:sz w:val="20"/>
                <w:szCs w:val="20"/>
              </w:rPr>
              <w:t xml:space="preserve"> </w:t>
            </w:r>
            <w:r w:rsidR="00120D1A" w:rsidRPr="00FE5FE9">
              <w:rPr>
                <w:rFonts w:ascii="Calibri" w:hAnsi="Calibri" w:cs="Arial"/>
                <w:iCs/>
                <w:sz w:val="20"/>
                <w:szCs w:val="20"/>
              </w:rPr>
              <w:t>διάγνωση των λοιμωδών νοσημάτων</w:t>
            </w:r>
            <w:r w:rsidR="001E4F57">
              <w:rPr>
                <w:rFonts w:ascii="Calibri" w:hAnsi="Calibri" w:cs="Arial"/>
                <w:iCs/>
                <w:sz w:val="20"/>
                <w:szCs w:val="20"/>
              </w:rPr>
              <w:t xml:space="preserve"> και τον έλεγχο ευαισθησίας </w:t>
            </w:r>
            <w:r w:rsidR="00C87973">
              <w:rPr>
                <w:rFonts w:ascii="Calibri" w:hAnsi="Calibri" w:cs="Arial"/>
                <w:iCs/>
                <w:sz w:val="20"/>
                <w:szCs w:val="20"/>
              </w:rPr>
              <w:t xml:space="preserve">των απομονωθέντων στελεχών </w:t>
            </w:r>
            <w:r w:rsidR="001E4F57">
              <w:rPr>
                <w:rFonts w:ascii="Calibri" w:hAnsi="Calibri" w:cs="Arial"/>
                <w:iCs/>
                <w:sz w:val="20"/>
                <w:szCs w:val="20"/>
              </w:rPr>
              <w:t>στα αντιμικροβιακά</w:t>
            </w:r>
            <w:r w:rsidR="00120D1A" w:rsidRPr="00FE5FE9">
              <w:rPr>
                <w:rFonts w:ascii="Calibri" w:hAnsi="Calibri" w:cs="Arial"/>
                <w:iCs/>
                <w:sz w:val="20"/>
                <w:szCs w:val="20"/>
              </w:rPr>
              <w:t>. Τέλος</w:t>
            </w:r>
            <w:r w:rsidR="00C60040">
              <w:rPr>
                <w:rFonts w:ascii="Calibri" w:hAnsi="Calibri" w:cs="Arial"/>
                <w:iCs/>
                <w:sz w:val="20"/>
                <w:szCs w:val="20"/>
              </w:rPr>
              <w:t>,</w:t>
            </w:r>
            <w:r w:rsidR="00120D1A" w:rsidRPr="00FE5FE9">
              <w:rPr>
                <w:rFonts w:ascii="Calibri" w:hAnsi="Calibri" w:cs="Arial"/>
                <w:iCs/>
                <w:sz w:val="20"/>
                <w:szCs w:val="20"/>
              </w:rPr>
              <w:t xml:space="preserve"> στόχο</w:t>
            </w:r>
            <w:r w:rsidR="00C60040">
              <w:rPr>
                <w:rFonts w:ascii="Calibri" w:hAnsi="Calibri" w:cs="Arial"/>
                <w:iCs/>
                <w:sz w:val="20"/>
                <w:szCs w:val="20"/>
              </w:rPr>
              <w:t>ς</w:t>
            </w:r>
            <w:r w:rsidR="00120D1A" w:rsidRPr="00FE5FE9">
              <w:rPr>
                <w:rFonts w:ascii="Calibri" w:hAnsi="Calibri" w:cs="Arial"/>
                <w:iCs/>
                <w:sz w:val="20"/>
                <w:szCs w:val="20"/>
              </w:rPr>
              <w:t xml:space="preserve"> του μαθήματος αποτελεί και η κατανόηση από τους φοιτητές </w:t>
            </w:r>
            <w:r w:rsidR="001E4F57">
              <w:rPr>
                <w:rFonts w:ascii="Calibri" w:hAnsi="Calibri" w:cs="Arial"/>
                <w:iCs/>
                <w:sz w:val="20"/>
                <w:szCs w:val="20"/>
              </w:rPr>
              <w:t>της αλληλεπίδρασης των μικροοργανισμών με τον άνθρωπο, των</w:t>
            </w:r>
            <w:r w:rsidR="00E242DB">
              <w:rPr>
                <w:rFonts w:ascii="Calibri" w:hAnsi="Calibri" w:cs="Arial"/>
                <w:iCs/>
                <w:sz w:val="20"/>
                <w:szCs w:val="20"/>
              </w:rPr>
              <w:t xml:space="preserve"> τρόπων μετάδοσ</w:t>
            </w:r>
            <w:r w:rsidR="001E4F57">
              <w:rPr>
                <w:rFonts w:ascii="Calibri" w:hAnsi="Calibri" w:cs="Arial"/>
                <w:iCs/>
                <w:sz w:val="20"/>
                <w:szCs w:val="20"/>
              </w:rPr>
              <w:t>ής τους</w:t>
            </w:r>
            <w:r w:rsidR="00E242DB">
              <w:rPr>
                <w:rFonts w:ascii="Calibri" w:hAnsi="Calibri" w:cs="Arial"/>
                <w:iCs/>
                <w:sz w:val="20"/>
                <w:szCs w:val="20"/>
              </w:rPr>
              <w:t xml:space="preserve">, των μέτρων προστασίας έναντι αυτών καθώς και τη </w:t>
            </w:r>
            <w:r w:rsidR="00047C8E" w:rsidRPr="00FE5FE9">
              <w:rPr>
                <w:rFonts w:ascii="Calibri" w:hAnsi="Calibri" w:cs="Arial"/>
                <w:iCs/>
                <w:sz w:val="20"/>
                <w:szCs w:val="20"/>
              </w:rPr>
              <w:t>σ</w:t>
            </w:r>
            <w:r w:rsidR="00047C8E">
              <w:rPr>
                <w:rFonts w:ascii="Calibri" w:hAnsi="Calibri" w:cs="Arial"/>
                <w:iCs/>
                <w:sz w:val="20"/>
                <w:szCs w:val="20"/>
              </w:rPr>
              <w:t xml:space="preserve">υμμετοχή </w:t>
            </w:r>
            <w:r w:rsidR="00120D1A" w:rsidRPr="00FE5FE9">
              <w:rPr>
                <w:rFonts w:ascii="Calibri" w:hAnsi="Calibri" w:cs="Arial"/>
                <w:iCs/>
                <w:sz w:val="20"/>
                <w:szCs w:val="20"/>
              </w:rPr>
              <w:t>των μικροοργανισμών στην εμφάνιση επιδημικών εξάρσεων</w:t>
            </w:r>
            <w:r w:rsidR="00C87973">
              <w:rPr>
                <w:rFonts w:ascii="Calibri" w:hAnsi="Calibri" w:cs="Arial"/>
                <w:iCs/>
                <w:sz w:val="20"/>
                <w:szCs w:val="20"/>
              </w:rPr>
              <w:t>.</w:t>
            </w:r>
            <w:r w:rsidR="00047C8E">
              <w:rPr>
                <w:rFonts w:ascii="Calibri" w:hAnsi="Calibri" w:cs="Arial"/>
                <w:iCs/>
                <w:sz w:val="20"/>
                <w:szCs w:val="20"/>
              </w:rPr>
              <w:t xml:space="preserve">  </w:t>
            </w:r>
          </w:p>
          <w:p w14:paraId="0ECBBB5D" w14:textId="77777777"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Με την επιτυχή ολοκλήρωση του μαθήματος ο φοιτητής:</w:t>
            </w:r>
          </w:p>
          <w:p w14:paraId="38DFA777" w14:textId="4FE1B859"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Έχει κατανοήσει τα βασικά και κρίσιμα χαρακτηριστικά των μικρ</w:t>
            </w:r>
            <w:r w:rsidR="00FE5FE9" w:rsidRPr="00FE5FE9">
              <w:rPr>
                <w:rFonts w:ascii="Calibri" w:hAnsi="Calibri" w:cs="Arial"/>
                <w:iCs/>
                <w:sz w:val="20"/>
                <w:szCs w:val="20"/>
              </w:rPr>
              <w:t>ο</w:t>
            </w:r>
            <w:r w:rsidRPr="00FE5FE9">
              <w:rPr>
                <w:rFonts w:ascii="Calibri" w:hAnsi="Calibri" w:cs="Arial"/>
                <w:iCs/>
                <w:sz w:val="20"/>
                <w:szCs w:val="20"/>
              </w:rPr>
              <w:t xml:space="preserve">οργανισμών και τη </w:t>
            </w:r>
            <w:r w:rsidR="00AC48EF" w:rsidRPr="00FE5FE9">
              <w:rPr>
                <w:rFonts w:ascii="Calibri" w:hAnsi="Calibri" w:cs="Arial"/>
                <w:iCs/>
                <w:sz w:val="20"/>
                <w:szCs w:val="20"/>
              </w:rPr>
              <w:t>σύνδεσ</w:t>
            </w:r>
            <w:r w:rsidR="00AC48EF">
              <w:rPr>
                <w:rFonts w:ascii="Calibri" w:hAnsi="Calibri" w:cs="Arial"/>
                <w:iCs/>
                <w:sz w:val="20"/>
                <w:szCs w:val="20"/>
              </w:rPr>
              <w:t>ή</w:t>
            </w:r>
            <w:r w:rsidR="00AC48EF" w:rsidRPr="00FE5FE9">
              <w:rPr>
                <w:rFonts w:ascii="Calibri" w:hAnsi="Calibri" w:cs="Arial"/>
                <w:iCs/>
                <w:sz w:val="20"/>
                <w:szCs w:val="20"/>
              </w:rPr>
              <w:t xml:space="preserve"> </w:t>
            </w:r>
            <w:r w:rsidRPr="00FE5FE9">
              <w:rPr>
                <w:rFonts w:ascii="Calibri" w:hAnsi="Calibri" w:cs="Arial"/>
                <w:iCs/>
                <w:sz w:val="20"/>
                <w:szCs w:val="20"/>
              </w:rPr>
              <w:t>τους με τα λοιμώδη νοσήματα</w:t>
            </w:r>
          </w:p>
          <w:p w14:paraId="77286169" w14:textId="39D2FC02"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xml:space="preserve">• Έχει γνώση των </w:t>
            </w:r>
            <w:r w:rsidR="008848F5">
              <w:rPr>
                <w:rFonts w:ascii="Calibri" w:hAnsi="Calibri" w:cs="Arial"/>
                <w:iCs/>
                <w:sz w:val="20"/>
                <w:szCs w:val="20"/>
              </w:rPr>
              <w:t xml:space="preserve">κλασικών και </w:t>
            </w:r>
            <w:r w:rsidRPr="00FE5FE9">
              <w:rPr>
                <w:rFonts w:ascii="Calibri" w:hAnsi="Calibri" w:cs="Arial"/>
                <w:iCs/>
                <w:sz w:val="20"/>
                <w:szCs w:val="20"/>
              </w:rPr>
              <w:t>σύγχρονων «εργαλείων» και τεχνικών για τη διάγνωση των λοιμώξεων</w:t>
            </w:r>
          </w:p>
          <w:p w14:paraId="632DE989" w14:textId="01257281"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Είναι σε θέση να διακρίνει τα διάφορα είδη βακτηρίων</w:t>
            </w:r>
            <w:r w:rsidR="008848F5">
              <w:rPr>
                <w:rFonts w:ascii="Calibri" w:hAnsi="Calibri" w:cs="Arial"/>
                <w:iCs/>
                <w:sz w:val="20"/>
                <w:szCs w:val="20"/>
              </w:rPr>
              <w:t>, ενδοκυττάριων και εξωκυττάριων</w:t>
            </w:r>
          </w:p>
          <w:p w14:paraId="0861C1D4" w14:textId="04324E7C"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Είναι σε θέση να διακρίνει τα διάφορα είδη παρασίτων</w:t>
            </w:r>
            <w:r w:rsidR="008848F5">
              <w:rPr>
                <w:rFonts w:ascii="Calibri" w:hAnsi="Calibri" w:cs="Arial"/>
                <w:iCs/>
                <w:sz w:val="20"/>
                <w:szCs w:val="20"/>
              </w:rPr>
              <w:t xml:space="preserve"> καθώς και των </w:t>
            </w:r>
            <w:r w:rsidRPr="00FE5FE9">
              <w:rPr>
                <w:rFonts w:ascii="Calibri" w:hAnsi="Calibri" w:cs="Arial"/>
                <w:iCs/>
                <w:sz w:val="20"/>
                <w:szCs w:val="20"/>
              </w:rPr>
              <w:t>αρθροπόδων που εμπλέκονται στη μετάδοση</w:t>
            </w:r>
            <w:r w:rsidR="00FE5FE9" w:rsidRPr="00FE5FE9">
              <w:rPr>
                <w:rFonts w:ascii="Calibri" w:hAnsi="Calibri" w:cs="Arial"/>
                <w:iCs/>
                <w:sz w:val="20"/>
                <w:szCs w:val="20"/>
              </w:rPr>
              <w:t xml:space="preserve"> </w:t>
            </w:r>
            <w:r w:rsidRPr="00FE5FE9">
              <w:rPr>
                <w:rFonts w:ascii="Calibri" w:hAnsi="Calibri" w:cs="Arial"/>
                <w:iCs/>
                <w:sz w:val="20"/>
                <w:szCs w:val="20"/>
              </w:rPr>
              <w:t>νοσημάτων στον άνθρωπο</w:t>
            </w:r>
          </w:p>
          <w:p w14:paraId="295587B5" w14:textId="6B18A08D" w:rsidR="00120D1A"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xml:space="preserve">• </w:t>
            </w:r>
            <w:r w:rsidR="008848F5">
              <w:rPr>
                <w:rFonts w:ascii="Calibri" w:hAnsi="Calibri" w:cs="Arial"/>
                <w:iCs/>
                <w:sz w:val="20"/>
                <w:szCs w:val="20"/>
              </w:rPr>
              <w:t>Αποκτά τη γνώση</w:t>
            </w:r>
            <w:r w:rsidRPr="00FE5FE9">
              <w:rPr>
                <w:rFonts w:ascii="Calibri" w:hAnsi="Calibri" w:cs="Arial"/>
                <w:iCs/>
                <w:sz w:val="20"/>
                <w:szCs w:val="20"/>
              </w:rPr>
              <w:t xml:space="preserve"> να χρησιμοποιεί μεθοδολογίες (χρώσεις, καλλιέργειες, ορολογικές τεχνικές, μοριακές τεχνικές) για να απομονώσει</w:t>
            </w:r>
            <w:r w:rsidR="008848F5">
              <w:rPr>
                <w:rFonts w:ascii="Calibri" w:hAnsi="Calibri" w:cs="Arial"/>
                <w:iCs/>
                <w:sz w:val="20"/>
                <w:szCs w:val="20"/>
              </w:rPr>
              <w:t>,</w:t>
            </w:r>
            <w:r w:rsidRPr="00FE5FE9">
              <w:rPr>
                <w:rFonts w:ascii="Calibri" w:hAnsi="Calibri" w:cs="Arial"/>
                <w:iCs/>
                <w:sz w:val="20"/>
                <w:szCs w:val="20"/>
              </w:rPr>
              <w:t xml:space="preserve"> να ταυτοποιήσει παθογόνα βακτήρια και παράσιτα σε ποικίλα κλινικά δείγματα</w:t>
            </w:r>
            <w:r w:rsidR="008848F5">
              <w:rPr>
                <w:rFonts w:ascii="Calibri" w:hAnsi="Calibri" w:cs="Arial"/>
                <w:iCs/>
                <w:sz w:val="20"/>
                <w:szCs w:val="20"/>
              </w:rPr>
              <w:t xml:space="preserve">, </w:t>
            </w:r>
            <w:r w:rsidR="006A0E12">
              <w:rPr>
                <w:rFonts w:ascii="Calibri" w:hAnsi="Calibri" w:cs="Arial"/>
                <w:iCs/>
                <w:sz w:val="20"/>
                <w:szCs w:val="20"/>
              </w:rPr>
              <w:t xml:space="preserve">να ελέγξει την ευαισθησία των βακτηρίων στα αντιμικροβιακά και τέλος να </w:t>
            </w:r>
            <w:r w:rsidR="008848F5">
              <w:rPr>
                <w:rFonts w:ascii="Calibri" w:hAnsi="Calibri" w:cs="Arial"/>
                <w:iCs/>
                <w:sz w:val="20"/>
                <w:szCs w:val="20"/>
              </w:rPr>
              <w:t xml:space="preserve">αξιολογήσει το αποτέλεσμα αυτών </w:t>
            </w:r>
            <w:r w:rsidR="006A0E12">
              <w:rPr>
                <w:rFonts w:ascii="Calibri" w:hAnsi="Calibri" w:cs="Arial"/>
                <w:iCs/>
                <w:sz w:val="20"/>
                <w:szCs w:val="20"/>
              </w:rPr>
              <w:t>των μεθοδολογιών</w:t>
            </w:r>
            <w:r w:rsidR="008848F5">
              <w:rPr>
                <w:rFonts w:ascii="Calibri" w:hAnsi="Calibri" w:cs="Arial"/>
                <w:iCs/>
                <w:sz w:val="20"/>
                <w:szCs w:val="20"/>
              </w:rPr>
              <w:t xml:space="preserve"> </w:t>
            </w:r>
          </w:p>
          <w:p w14:paraId="5143EC3E" w14:textId="4755E32A" w:rsidR="004456B4" w:rsidRPr="00FE5FE9" w:rsidRDefault="00120D1A" w:rsidP="00120D1A">
            <w:pPr>
              <w:widowControl w:val="0"/>
              <w:autoSpaceDE w:val="0"/>
              <w:autoSpaceDN w:val="0"/>
              <w:adjustRightInd w:val="0"/>
              <w:spacing w:after="60"/>
              <w:jc w:val="both"/>
              <w:rPr>
                <w:rFonts w:ascii="Calibri" w:hAnsi="Calibri" w:cs="Arial"/>
                <w:iCs/>
                <w:sz w:val="20"/>
                <w:szCs w:val="20"/>
              </w:rPr>
            </w:pPr>
            <w:r w:rsidRPr="00FE5FE9">
              <w:rPr>
                <w:rFonts w:ascii="Calibri" w:hAnsi="Calibri" w:cs="Arial"/>
                <w:iCs/>
                <w:sz w:val="20"/>
                <w:szCs w:val="20"/>
              </w:rPr>
              <w:t>• Έχει μάθει να συνεργάζεται με τους συμφοιτητές του στη διάρκεια των εργαστηριακών</w:t>
            </w:r>
            <w:r w:rsidR="00FE5FE9" w:rsidRPr="00FE5FE9">
              <w:rPr>
                <w:rFonts w:ascii="Calibri" w:hAnsi="Calibri" w:cs="Arial"/>
                <w:iCs/>
                <w:sz w:val="20"/>
                <w:szCs w:val="20"/>
              </w:rPr>
              <w:t xml:space="preserve"> </w:t>
            </w:r>
            <w:r w:rsidRPr="00FE5FE9">
              <w:rPr>
                <w:rFonts w:ascii="Calibri" w:hAnsi="Calibri" w:cs="Arial"/>
                <w:iCs/>
                <w:sz w:val="20"/>
                <w:szCs w:val="20"/>
              </w:rPr>
              <w:t>ασκήσεων και είναι σε θέση να παρουσιάσουν από κοινού ένα εργαστηριακό αποτέλεσμα.</w:t>
            </w:r>
          </w:p>
          <w:p w14:paraId="35CAD6EC" w14:textId="77777777" w:rsidR="004456B4" w:rsidRPr="008B719A" w:rsidRDefault="004456B4" w:rsidP="003C5012">
            <w:pPr>
              <w:widowControl w:val="0"/>
              <w:autoSpaceDE w:val="0"/>
              <w:autoSpaceDN w:val="0"/>
              <w:adjustRightInd w:val="0"/>
              <w:spacing w:after="60"/>
              <w:rPr>
                <w:rFonts w:ascii="Calibri" w:hAnsi="Calibri" w:cs="Arial"/>
                <w:i/>
                <w:sz w:val="16"/>
                <w:szCs w:val="16"/>
              </w:rPr>
            </w:pPr>
          </w:p>
        </w:tc>
      </w:tr>
      <w:tr w:rsidR="008B719A" w:rsidRPr="008B719A" w14:paraId="0B83CBDF"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497E40AB"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20D308E5" w14:textId="77777777" w:rsidTr="00C542F4">
        <w:tc>
          <w:tcPr>
            <w:tcW w:w="8472" w:type="dxa"/>
            <w:gridSpan w:val="2"/>
            <w:tcBorders>
              <w:top w:val="nil"/>
              <w:bottom w:val="nil"/>
            </w:tcBorders>
            <w:shd w:val="clear" w:color="auto" w:fill="DDD9C3"/>
          </w:tcPr>
          <w:p w14:paraId="5A30E521"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953FA46" w14:textId="77777777" w:rsidTr="00C542F4">
        <w:tblPrEx>
          <w:tblLook w:val="0000" w:firstRow="0" w:lastRow="0" w:firstColumn="0" w:lastColumn="0" w:noHBand="0" w:noVBand="0"/>
        </w:tblPrEx>
        <w:tc>
          <w:tcPr>
            <w:tcW w:w="3964" w:type="dxa"/>
            <w:tcBorders>
              <w:top w:val="nil"/>
              <w:right w:val="nil"/>
            </w:tcBorders>
            <w:shd w:val="clear" w:color="auto" w:fill="DDD9C3"/>
          </w:tcPr>
          <w:p w14:paraId="5B08ED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009A2BBA"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358C3C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FF5762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66C3D4AB"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01C29E0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223560B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4CB1A3A"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2EBA0F3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32E5A8D6"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2F8AF20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00730F85"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59271E2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4CBCD141"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2B47F10"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17B311F"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E1867D3"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1D35F48B" w14:textId="77777777" w:rsidTr="00C542F4">
        <w:tc>
          <w:tcPr>
            <w:tcW w:w="8472" w:type="dxa"/>
            <w:gridSpan w:val="2"/>
          </w:tcPr>
          <w:p w14:paraId="45B50321" w14:textId="77777777" w:rsidR="004456B4" w:rsidRPr="004456B4" w:rsidRDefault="004456B4" w:rsidP="00C542F4">
            <w:pPr>
              <w:widowControl w:val="0"/>
              <w:autoSpaceDE w:val="0"/>
              <w:autoSpaceDN w:val="0"/>
              <w:adjustRightInd w:val="0"/>
              <w:spacing w:after="60"/>
              <w:rPr>
                <w:rFonts w:asciiTheme="minorHAnsi" w:eastAsia="Arial Unicode MS" w:hAnsiTheme="minorHAnsi" w:cstheme="minorHAnsi"/>
                <w:sz w:val="16"/>
                <w:szCs w:val="16"/>
              </w:rPr>
            </w:pPr>
          </w:p>
          <w:p w14:paraId="4C45EF91"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xml:space="preserve">• Αναζήτηση, ανάλυση και σύνθεση δεδομένων και πληροφοριών, με τη χρήση και των </w:t>
            </w:r>
            <w:r w:rsidRPr="00FE5FE9">
              <w:rPr>
                <w:rFonts w:asciiTheme="minorHAnsi" w:eastAsia="Arial Unicode MS" w:hAnsiTheme="minorHAnsi" w:cstheme="minorHAnsi"/>
                <w:sz w:val="20"/>
                <w:szCs w:val="20"/>
              </w:rPr>
              <w:lastRenderedPageBreak/>
              <w:t>απαραίτητων τεχνολογιών</w:t>
            </w:r>
          </w:p>
          <w:p w14:paraId="32045AB4"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Προσαρμογή σε νέες καταστάσεις (π.χ. εργαστηριακό περιβάλλον, νοσοκομειακό περιβάλλον, έκτακτες καταστάσεις εξαιτίας επιδημικής έξαρσης, επιδημίας, πανδημίας)</w:t>
            </w:r>
          </w:p>
          <w:p w14:paraId="6C187ABD"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Λήψη αποφάσεων</w:t>
            </w:r>
          </w:p>
          <w:p w14:paraId="02298C37"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Αυτόνομη εργασία</w:t>
            </w:r>
          </w:p>
          <w:p w14:paraId="0EF4CEA9"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Ομαδική εργασία</w:t>
            </w:r>
          </w:p>
          <w:p w14:paraId="60A8D11B"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Εργασία σε διεπιστημονικό περιβάλλον</w:t>
            </w:r>
          </w:p>
          <w:p w14:paraId="476AF3FE"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Σεβασμός στο φυσικό περιβάλλον</w:t>
            </w:r>
          </w:p>
          <w:p w14:paraId="6D1F226D" w14:textId="19015619"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xml:space="preserve">• Επίδειξη κοινωνικής, επαγγελματικής και ηθικής υπευθυνότητας και ευαισθησίας σε θέματα φύλου, φυλής, ηλικίας </w:t>
            </w:r>
            <w:r w:rsidR="00AC48EF" w:rsidRPr="00FE5FE9">
              <w:rPr>
                <w:rFonts w:asciiTheme="minorHAnsi" w:eastAsia="Arial Unicode MS" w:hAnsiTheme="minorHAnsi" w:cstheme="minorHAnsi"/>
                <w:sz w:val="20"/>
                <w:szCs w:val="20"/>
              </w:rPr>
              <w:t>κ.λπ.</w:t>
            </w:r>
          </w:p>
          <w:p w14:paraId="5E78908E" w14:textId="77777777" w:rsidR="00120D1A" w:rsidRPr="00FE5FE9" w:rsidRDefault="00120D1A" w:rsidP="00120D1A">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Άσκηση κριτικής και αυτοκριτικής</w:t>
            </w:r>
          </w:p>
          <w:p w14:paraId="22511F99" w14:textId="0D116349" w:rsidR="004456B4" w:rsidRPr="008B719A" w:rsidRDefault="00120D1A" w:rsidP="006F0D2E">
            <w:pPr>
              <w:widowControl w:val="0"/>
              <w:autoSpaceDE w:val="0"/>
              <w:autoSpaceDN w:val="0"/>
              <w:adjustRightInd w:val="0"/>
              <w:spacing w:after="60"/>
              <w:rPr>
                <w:rFonts w:ascii="Calibri" w:hAnsi="Calibri" w:cs="Arial"/>
                <w:i/>
                <w:sz w:val="16"/>
                <w:szCs w:val="16"/>
              </w:rPr>
            </w:pPr>
            <w:r w:rsidRPr="00FE5FE9">
              <w:rPr>
                <w:rFonts w:asciiTheme="minorHAnsi" w:eastAsia="Arial Unicode MS" w:hAnsiTheme="minorHAnsi" w:cstheme="minorHAnsi"/>
                <w:sz w:val="20"/>
                <w:szCs w:val="20"/>
              </w:rPr>
              <w:t>• Προαγωγή της ελεύθερης, δημιουργικής και επαγωγικής σκέψης</w:t>
            </w:r>
          </w:p>
        </w:tc>
      </w:tr>
    </w:tbl>
    <w:p w14:paraId="39F348AC"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4537AF99"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04585481" w14:textId="77777777" w:rsidR="004456B4" w:rsidRDefault="004456B4" w:rsidP="00120D1A">
      <w:pPr>
        <w:widowControl w:val="0"/>
        <w:autoSpaceDE w:val="0"/>
        <w:autoSpaceDN w:val="0"/>
        <w:adjustRightInd w:val="0"/>
        <w:rPr>
          <w:rFonts w:ascii="Calibri" w:hAnsi="Calibri" w:cs="Arial"/>
          <w:b/>
          <w:color w:val="000000"/>
          <w:sz w:val="22"/>
          <w:szCs w:val="22"/>
        </w:rPr>
      </w:pPr>
    </w:p>
    <w:p w14:paraId="4BAE9D1F"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04CE9A50" w14:textId="77777777"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300437FC" w14:textId="77777777" w:rsidTr="00EF18FC">
        <w:trPr>
          <w:trHeight w:val="2464"/>
        </w:trPr>
        <w:tc>
          <w:tcPr>
            <w:tcW w:w="8472" w:type="dxa"/>
          </w:tcPr>
          <w:p w14:paraId="50B51EB8"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Βασικές έννοιες και αρχές της Μικροβιολογίας</w:t>
            </w:r>
          </w:p>
          <w:p w14:paraId="4F685561"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Ταξινόμηση, δομή, πολλαπλασιασμός, μεταβολισμός των βακτηρίων</w:t>
            </w:r>
          </w:p>
          <w:p w14:paraId="70A05096"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Μηχανισμοί Παθογόνου δράσης των βακτηρίων</w:t>
            </w:r>
          </w:p>
          <w:p w14:paraId="51408F57"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Ο ρόλος των βακτηρίων στην εκδήλωση νόσου</w:t>
            </w:r>
          </w:p>
          <w:p w14:paraId="34C7D865" w14:textId="2449A866"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xml:space="preserve">• </w:t>
            </w:r>
            <w:r w:rsidR="00C50964" w:rsidRPr="00FE5FE9">
              <w:rPr>
                <w:rFonts w:asciiTheme="minorHAnsi" w:hAnsiTheme="minorHAnsi"/>
                <w:sz w:val="20"/>
                <w:szCs w:val="20"/>
              </w:rPr>
              <w:t xml:space="preserve">Γενικές αρχές εργαστηριακής διάγνωσης </w:t>
            </w:r>
            <w:r w:rsidR="00C50964">
              <w:rPr>
                <w:rFonts w:asciiTheme="minorHAnsi" w:hAnsiTheme="minorHAnsi"/>
                <w:sz w:val="20"/>
                <w:szCs w:val="20"/>
              </w:rPr>
              <w:t>-</w:t>
            </w:r>
            <w:r w:rsidRPr="00FE5FE9">
              <w:rPr>
                <w:rFonts w:asciiTheme="minorHAnsi" w:hAnsiTheme="minorHAnsi"/>
                <w:sz w:val="20"/>
                <w:szCs w:val="20"/>
              </w:rPr>
              <w:t>Εργαστηριακή διάγνωση των βακτηριακών λοιμώξεων</w:t>
            </w:r>
          </w:p>
          <w:p w14:paraId="71C561B9"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Το ανθρώπινο μικροβίωμα στην υγεία και στην νόσο</w:t>
            </w:r>
          </w:p>
          <w:p w14:paraId="3C42D78A"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Αρχές αποστείρωσης, απολύμανσης και αντισηψίας</w:t>
            </w:r>
          </w:p>
          <w:p w14:paraId="302AFEC8" w14:textId="1A108B62" w:rsidR="00ED4634"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Ειδική Βακτηριολογία- Γένη και είδη βακτηρίων που προκαλούν λοιμώξεις</w:t>
            </w:r>
          </w:p>
          <w:p w14:paraId="0D01D10C" w14:textId="57068CD6"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Σταφυλόκοκκοι, Στρεπτόκοκκοι και Εντερόκοκκοι</w:t>
            </w:r>
          </w:p>
          <w:p w14:paraId="5846D822" w14:textId="2317DE44"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Κορυνοβακτηρ</w:t>
            </w:r>
            <w:r w:rsidR="0082235B">
              <w:rPr>
                <w:rFonts w:asciiTheme="minorHAnsi" w:hAnsiTheme="minorHAnsi"/>
                <w:sz w:val="20"/>
                <w:szCs w:val="20"/>
                <w:lang w:val="el-GR"/>
              </w:rPr>
              <w:t>ίδια</w:t>
            </w:r>
            <w:r>
              <w:rPr>
                <w:rFonts w:asciiTheme="minorHAnsi" w:hAnsiTheme="minorHAnsi"/>
                <w:sz w:val="20"/>
                <w:szCs w:val="20"/>
                <w:lang w:val="el-GR"/>
              </w:rPr>
              <w:t xml:space="preserve"> και Λιστέρια</w:t>
            </w:r>
          </w:p>
          <w:p w14:paraId="259E01F1" w14:textId="1822979A"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Μυκοβακτηρίδια</w:t>
            </w:r>
          </w:p>
          <w:p w14:paraId="4E043A25" w14:textId="12A749BF"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Βάκιλλοι και Κλωστηρίδια</w:t>
            </w:r>
          </w:p>
          <w:p w14:paraId="74E96E82" w14:textId="2A64C10A"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Ναισσέριες και Μοραξέλλες</w:t>
            </w:r>
          </w:p>
          <w:p w14:paraId="78BB4690" w14:textId="50058D1D"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Εντεροβακτηριδιοειδή</w:t>
            </w:r>
          </w:p>
          <w:p w14:paraId="29AC9E51" w14:textId="5136FFF4"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Ψευδομονάδες και Αζυμωτικά</w:t>
            </w:r>
          </w:p>
          <w:p w14:paraId="220299BE" w14:textId="7AC54459"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Καμπυλοβακτηρίδια και Ελικοβακτηρίδια</w:t>
            </w:r>
          </w:p>
          <w:p w14:paraId="28976F8D" w14:textId="46674818"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Αιμόφιλοι</w:t>
            </w:r>
          </w:p>
          <w:p w14:paraId="7B99EEDD" w14:textId="2ABD9F0A"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Μπορντετέλλες, Λεγιονέλλες και Φραν</w:t>
            </w:r>
            <w:r w:rsidR="0082235B">
              <w:rPr>
                <w:rFonts w:asciiTheme="minorHAnsi" w:hAnsiTheme="minorHAnsi"/>
                <w:sz w:val="20"/>
                <w:szCs w:val="20"/>
                <w:lang w:val="el-GR"/>
              </w:rPr>
              <w:t>σ</w:t>
            </w:r>
            <w:r>
              <w:rPr>
                <w:rFonts w:asciiTheme="minorHAnsi" w:hAnsiTheme="minorHAnsi"/>
                <w:sz w:val="20"/>
                <w:szCs w:val="20"/>
                <w:lang w:val="el-GR"/>
              </w:rPr>
              <w:t>ισέλλες</w:t>
            </w:r>
          </w:p>
          <w:p w14:paraId="361554C7" w14:textId="402E660D"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Βρουκέλλες και Μπαρτονέλλες</w:t>
            </w:r>
          </w:p>
          <w:p w14:paraId="21B7134C" w14:textId="0E763F9A"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Σπειροχαιτιακά</w:t>
            </w:r>
          </w:p>
          <w:p w14:paraId="02786549" w14:textId="04C55877" w:rsidR="00ED4634" w:rsidRPr="004312A8" w:rsidRDefault="00ED4634" w:rsidP="00ED4634">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Χλαμύδια και Μυκοπλάσματα</w:t>
            </w:r>
          </w:p>
          <w:p w14:paraId="763B2D56" w14:textId="440A006E" w:rsidR="00120D1A" w:rsidRPr="004312A8" w:rsidRDefault="00ED4634" w:rsidP="004312A8">
            <w:pPr>
              <w:pStyle w:val="ListParagraph"/>
              <w:numPr>
                <w:ilvl w:val="0"/>
                <w:numId w:val="8"/>
              </w:numPr>
              <w:autoSpaceDE w:val="0"/>
              <w:autoSpaceDN w:val="0"/>
              <w:adjustRightInd w:val="0"/>
              <w:ind w:left="180" w:hanging="180"/>
              <w:jc w:val="both"/>
              <w:rPr>
                <w:rFonts w:asciiTheme="minorHAnsi" w:hAnsiTheme="minorHAnsi"/>
                <w:sz w:val="20"/>
                <w:szCs w:val="20"/>
              </w:rPr>
            </w:pPr>
            <w:r>
              <w:rPr>
                <w:rFonts w:asciiTheme="minorHAnsi" w:hAnsiTheme="minorHAnsi"/>
                <w:sz w:val="20"/>
                <w:szCs w:val="20"/>
                <w:lang w:val="el-GR"/>
              </w:rPr>
              <w:t>Ρικέτσιες</w:t>
            </w:r>
          </w:p>
          <w:p w14:paraId="574744FC" w14:textId="7DC1E9B2"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xml:space="preserve">• Ταξινόμηση, δομή </w:t>
            </w:r>
            <w:r w:rsidR="00C50964">
              <w:rPr>
                <w:rFonts w:asciiTheme="minorHAnsi" w:hAnsiTheme="minorHAnsi"/>
                <w:sz w:val="20"/>
                <w:szCs w:val="20"/>
              </w:rPr>
              <w:t xml:space="preserve">παρασίτων ιατρικής σημασίας - </w:t>
            </w:r>
            <w:r w:rsidR="00C50964" w:rsidRPr="00FE5FE9">
              <w:rPr>
                <w:rFonts w:asciiTheme="minorHAnsi" w:hAnsiTheme="minorHAnsi"/>
                <w:sz w:val="20"/>
                <w:szCs w:val="20"/>
              </w:rPr>
              <w:t>Παθογένεια των παρασιτικών νόσων</w:t>
            </w:r>
          </w:p>
          <w:p w14:paraId="42029AD5"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Εργαστηριακή διάγνωση παρασιτικών νόσων</w:t>
            </w:r>
          </w:p>
          <w:p w14:paraId="78FABE09"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Πρωτόζωα της εντερικής και ουρογεννητικής οδού</w:t>
            </w:r>
          </w:p>
          <w:p w14:paraId="4659453F"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Πρωτόζωα του αίματος και των ιστών</w:t>
            </w:r>
          </w:p>
          <w:p w14:paraId="69C263F7" w14:textId="77777777" w:rsidR="00120D1A" w:rsidRPr="00FE5FE9" w:rsidRDefault="00120D1A" w:rsidP="00120D1A">
            <w:pPr>
              <w:autoSpaceDE w:val="0"/>
              <w:autoSpaceDN w:val="0"/>
              <w:adjustRightInd w:val="0"/>
              <w:jc w:val="both"/>
              <w:rPr>
                <w:rFonts w:asciiTheme="minorHAnsi" w:hAnsiTheme="minorHAnsi"/>
                <w:sz w:val="20"/>
                <w:szCs w:val="20"/>
              </w:rPr>
            </w:pPr>
            <w:r w:rsidRPr="00FE5FE9">
              <w:rPr>
                <w:rFonts w:asciiTheme="minorHAnsi" w:hAnsiTheme="minorHAnsi"/>
                <w:sz w:val="20"/>
                <w:szCs w:val="20"/>
              </w:rPr>
              <w:t>• Έλμινθες (νηματώδεις, τρηματώδεις, κεστώδεις)</w:t>
            </w:r>
          </w:p>
          <w:p w14:paraId="48459224" w14:textId="2874601B" w:rsidR="004456B4" w:rsidRPr="00F15E12" w:rsidRDefault="00120D1A" w:rsidP="004456B4">
            <w:pPr>
              <w:autoSpaceDE w:val="0"/>
              <w:autoSpaceDN w:val="0"/>
              <w:adjustRightInd w:val="0"/>
              <w:jc w:val="both"/>
            </w:pPr>
            <w:r w:rsidRPr="00FE5FE9">
              <w:rPr>
                <w:rFonts w:asciiTheme="minorHAnsi" w:hAnsiTheme="minorHAnsi"/>
                <w:sz w:val="20"/>
                <w:szCs w:val="20"/>
              </w:rPr>
              <w:t>• Αρθρόποδα</w:t>
            </w:r>
          </w:p>
        </w:tc>
      </w:tr>
    </w:tbl>
    <w:p w14:paraId="2CE48E46" w14:textId="77777777" w:rsidR="00425F80" w:rsidRDefault="00425F80" w:rsidP="00712984">
      <w:pPr>
        <w:widowControl w:val="0"/>
        <w:autoSpaceDE w:val="0"/>
        <w:autoSpaceDN w:val="0"/>
        <w:adjustRightInd w:val="0"/>
        <w:ind w:left="357"/>
        <w:rPr>
          <w:rFonts w:ascii="Calibri" w:hAnsi="Calibri" w:cs="Arial"/>
          <w:b/>
          <w:color w:val="000000"/>
          <w:sz w:val="22"/>
          <w:szCs w:val="22"/>
        </w:rPr>
      </w:pPr>
    </w:p>
    <w:p w14:paraId="0F4A4A11" w14:textId="77777777" w:rsidR="002C657B" w:rsidRPr="00F15E12" w:rsidRDefault="002C657B" w:rsidP="00712984">
      <w:pPr>
        <w:widowControl w:val="0"/>
        <w:autoSpaceDE w:val="0"/>
        <w:autoSpaceDN w:val="0"/>
        <w:adjustRightInd w:val="0"/>
        <w:ind w:left="357"/>
        <w:rPr>
          <w:rFonts w:ascii="Calibri" w:hAnsi="Calibri" w:cs="Arial"/>
          <w:b/>
          <w:color w:val="000000"/>
          <w:sz w:val="22"/>
          <w:szCs w:val="22"/>
        </w:rPr>
      </w:pPr>
    </w:p>
    <w:p w14:paraId="5732D118"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55427449" w14:textId="77777777" w:rsidTr="00ED617F">
        <w:trPr>
          <w:trHeight w:val="841"/>
        </w:trPr>
        <w:tc>
          <w:tcPr>
            <w:tcW w:w="3306" w:type="dxa"/>
            <w:shd w:val="clear" w:color="auto" w:fill="DDD9C3"/>
          </w:tcPr>
          <w:p w14:paraId="538C725D"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4752F9B5" w14:textId="7CC69545" w:rsidR="004456B4" w:rsidRPr="00F309EE" w:rsidRDefault="00E2529D" w:rsidP="00ED617F">
            <w:pPr>
              <w:spacing w:line="276" w:lineRule="auto"/>
              <w:rPr>
                <w:rFonts w:ascii="Calibri" w:hAnsi="Calibri"/>
                <w:iCs/>
                <w:sz w:val="20"/>
                <w:szCs w:val="20"/>
              </w:rPr>
            </w:pPr>
            <w:r w:rsidRPr="00AC41BE">
              <w:rPr>
                <w:rFonts w:ascii="Calibri" w:hAnsi="Calibri"/>
                <w:iCs/>
                <w:sz w:val="20"/>
                <w:szCs w:val="20"/>
              </w:rPr>
              <w:t xml:space="preserve">Στην αίθουσα διδασκαλίας </w:t>
            </w:r>
            <w:r>
              <w:rPr>
                <w:rFonts w:ascii="Calibri" w:hAnsi="Calibri"/>
                <w:iCs/>
                <w:sz w:val="20"/>
                <w:szCs w:val="20"/>
              </w:rPr>
              <w:t>(</w:t>
            </w:r>
            <w:r w:rsidRPr="00AC41BE">
              <w:rPr>
                <w:rFonts w:ascii="Calibri" w:hAnsi="Calibri"/>
                <w:iCs/>
                <w:sz w:val="20"/>
                <w:szCs w:val="20"/>
              </w:rPr>
              <w:t>και αίθουσα</w:t>
            </w:r>
            <w:r>
              <w:rPr>
                <w:rFonts w:ascii="Calibri" w:hAnsi="Calibri"/>
                <w:iCs/>
                <w:sz w:val="20"/>
                <w:szCs w:val="20"/>
              </w:rPr>
              <w:t xml:space="preserve"> </w:t>
            </w:r>
            <w:r w:rsidRPr="00AC41BE">
              <w:rPr>
                <w:rFonts w:ascii="Calibri" w:hAnsi="Calibri"/>
                <w:iCs/>
                <w:sz w:val="20"/>
                <w:szCs w:val="20"/>
              </w:rPr>
              <w:t>εργαστηριακών ασκήσεων</w:t>
            </w:r>
            <w:r>
              <w:rPr>
                <w:rFonts w:ascii="Calibri" w:hAnsi="Calibri"/>
                <w:iCs/>
                <w:sz w:val="20"/>
                <w:szCs w:val="20"/>
              </w:rPr>
              <w:t>)</w:t>
            </w:r>
            <w:r w:rsidRPr="00120D1A">
              <w:rPr>
                <w:rFonts w:ascii="Calibri" w:hAnsi="Calibri"/>
                <w:iCs/>
                <w:sz w:val="20"/>
                <w:szCs w:val="20"/>
              </w:rPr>
              <w:t xml:space="preserve"> πρόσωπο με πρόσωπο με </w:t>
            </w:r>
            <w:r>
              <w:rPr>
                <w:rFonts w:ascii="Calibri" w:hAnsi="Calibri"/>
                <w:iCs/>
                <w:sz w:val="20"/>
                <w:szCs w:val="20"/>
              </w:rPr>
              <w:t xml:space="preserve">τους </w:t>
            </w:r>
            <w:r w:rsidRPr="00120D1A">
              <w:rPr>
                <w:rFonts w:ascii="Calibri" w:hAnsi="Calibri"/>
                <w:iCs/>
                <w:sz w:val="20"/>
                <w:szCs w:val="20"/>
              </w:rPr>
              <w:t>φοιτητές του έτους</w:t>
            </w:r>
          </w:p>
        </w:tc>
      </w:tr>
      <w:tr w:rsidR="008356EA" w:rsidRPr="00EF18FC" w14:paraId="2045751C" w14:textId="77777777" w:rsidTr="00C542F4">
        <w:tc>
          <w:tcPr>
            <w:tcW w:w="3306" w:type="dxa"/>
            <w:shd w:val="clear" w:color="auto" w:fill="DDD9C3"/>
          </w:tcPr>
          <w:p w14:paraId="7174050F"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0AF309E9" w14:textId="77777777" w:rsidR="008356EA" w:rsidRDefault="008356EA" w:rsidP="00C542F4">
            <w:pPr>
              <w:rPr>
                <w:rFonts w:ascii="Calibri" w:hAnsi="Calibri" w:cs="Arial"/>
                <w:b/>
                <w:sz w:val="20"/>
                <w:szCs w:val="20"/>
              </w:rPr>
            </w:pPr>
          </w:p>
          <w:p w14:paraId="28CFF40E" w14:textId="77777777" w:rsidR="00120D1A" w:rsidRPr="00877F96" w:rsidRDefault="00120D1A" w:rsidP="00120D1A">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Διαλέξεις με PowerPoint</w:t>
            </w:r>
          </w:p>
          <w:p w14:paraId="4CD290B5" w14:textId="77777777" w:rsidR="00120D1A" w:rsidRPr="00877F96" w:rsidRDefault="00120D1A" w:rsidP="00120D1A">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Υποστήριξη της μαθησιακής διαδικασίας μέσω της</w:t>
            </w:r>
          </w:p>
          <w:p w14:paraId="45063E81" w14:textId="77777777" w:rsidR="00120D1A" w:rsidRPr="00877F96" w:rsidRDefault="00120D1A" w:rsidP="00120D1A">
            <w:pPr>
              <w:rPr>
                <w:rFonts w:ascii="Calibri" w:hAnsi="Calibri" w:cs="Arial"/>
                <w:sz w:val="20"/>
                <w:szCs w:val="20"/>
              </w:rPr>
            </w:pPr>
            <w:r w:rsidRPr="00877F96">
              <w:rPr>
                <w:rFonts w:ascii="Calibri" w:hAnsi="Calibri" w:cs="Arial"/>
                <w:sz w:val="20"/>
                <w:szCs w:val="20"/>
              </w:rPr>
              <w:t>ηλεκτρονικής πλατφόρμας e-course</w:t>
            </w:r>
          </w:p>
          <w:p w14:paraId="1B98B109" w14:textId="77777777" w:rsidR="00120D1A" w:rsidRPr="00877F96" w:rsidRDefault="00120D1A" w:rsidP="00120D1A">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Εβδομαδιαία 2ωρη εργαστηριακή άσκηση στον</w:t>
            </w:r>
          </w:p>
          <w:p w14:paraId="4BCC5566" w14:textId="77777777" w:rsidR="00120D1A" w:rsidRPr="00877F96" w:rsidRDefault="00120D1A" w:rsidP="00120D1A">
            <w:pPr>
              <w:rPr>
                <w:rFonts w:ascii="Calibri" w:hAnsi="Calibri" w:cs="Arial"/>
                <w:sz w:val="20"/>
                <w:szCs w:val="20"/>
              </w:rPr>
            </w:pPr>
            <w:r w:rsidRPr="00877F96">
              <w:rPr>
                <w:rFonts w:ascii="Calibri" w:hAnsi="Calibri" w:cs="Arial"/>
                <w:sz w:val="20"/>
                <w:szCs w:val="20"/>
              </w:rPr>
              <w:t>χώρο του εργαστηρίου Μικροβιολογίας</w:t>
            </w:r>
          </w:p>
          <w:p w14:paraId="78F50D8E" w14:textId="77777777" w:rsidR="00120D1A" w:rsidRPr="00877F96" w:rsidRDefault="00120D1A" w:rsidP="00120D1A">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Επικοινωνία με τους φοιτητές με ηλεκτρονικά μέσα</w:t>
            </w:r>
          </w:p>
          <w:p w14:paraId="6C16092E" w14:textId="77777777" w:rsidR="00120D1A" w:rsidRPr="00877F96" w:rsidRDefault="00120D1A" w:rsidP="00120D1A">
            <w:pPr>
              <w:rPr>
                <w:rFonts w:ascii="Calibri" w:hAnsi="Calibri" w:cs="Arial"/>
                <w:sz w:val="20"/>
                <w:szCs w:val="20"/>
              </w:rPr>
            </w:pPr>
            <w:r w:rsidRPr="00877F96">
              <w:rPr>
                <w:rFonts w:ascii="Calibri" w:hAnsi="Calibri" w:cs="Arial"/>
                <w:sz w:val="20"/>
                <w:szCs w:val="20"/>
              </w:rPr>
              <w:t>(e-mail, Skype, μέσα κοινωνικής δικτύωσης) και δια</w:t>
            </w:r>
          </w:p>
          <w:p w14:paraId="246B08A6" w14:textId="42871AC6" w:rsidR="004456B4" w:rsidRPr="00877F96" w:rsidRDefault="00120D1A" w:rsidP="00120D1A">
            <w:pPr>
              <w:rPr>
                <w:rFonts w:ascii="Calibri" w:hAnsi="Calibri" w:cs="Arial"/>
                <w:sz w:val="20"/>
                <w:szCs w:val="20"/>
              </w:rPr>
            </w:pPr>
            <w:r w:rsidRPr="00877F96">
              <w:rPr>
                <w:rFonts w:ascii="Calibri" w:hAnsi="Calibri" w:cs="Arial"/>
                <w:sz w:val="20"/>
                <w:szCs w:val="20"/>
              </w:rPr>
              <w:t>ζώσης</w:t>
            </w:r>
          </w:p>
          <w:p w14:paraId="3937812D" w14:textId="77777777" w:rsidR="004456B4" w:rsidRDefault="004456B4" w:rsidP="00C542F4">
            <w:pPr>
              <w:rPr>
                <w:rFonts w:ascii="Calibri" w:hAnsi="Calibri" w:cs="Arial"/>
                <w:b/>
                <w:sz w:val="20"/>
                <w:szCs w:val="20"/>
              </w:rPr>
            </w:pPr>
          </w:p>
          <w:p w14:paraId="21637005" w14:textId="77777777" w:rsidR="004456B4" w:rsidRDefault="004456B4" w:rsidP="00C542F4">
            <w:pPr>
              <w:rPr>
                <w:rFonts w:ascii="Calibri" w:hAnsi="Calibri" w:cs="Arial"/>
                <w:b/>
                <w:sz w:val="20"/>
                <w:szCs w:val="20"/>
              </w:rPr>
            </w:pPr>
          </w:p>
          <w:p w14:paraId="7ECD2D08" w14:textId="77777777" w:rsidR="004456B4" w:rsidRPr="008B719A" w:rsidRDefault="004456B4" w:rsidP="00C542F4">
            <w:pPr>
              <w:rPr>
                <w:rFonts w:ascii="Calibri" w:hAnsi="Calibri" w:cs="Arial"/>
                <w:b/>
                <w:sz w:val="20"/>
                <w:szCs w:val="20"/>
              </w:rPr>
            </w:pPr>
          </w:p>
        </w:tc>
      </w:tr>
      <w:tr w:rsidR="008356EA" w:rsidRPr="00705AAD" w14:paraId="0F1C81A3" w14:textId="77777777" w:rsidTr="00C542F4">
        <w:tc>
          <w:tcPr>
            <w:tcW w:w="3306" w:type="dxa"/>
            <w:shd w:val="clear" w:color="auto" w:fill="DDD9C3"/>
          </w:tcPr>
          <w:p w14:paraId="23AA678C"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533E6C"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238EA9E6"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3318AF47" w14:textId="77777777" w:rsidR="008356EA" w:rsidRPr="00705AAD" w:rsidRDefault="008356EA" w:rsidP="00C542F4">
            <w:pPr>
              <w:jc w:val="both"/>
              <w:rPr>
                <w:rFonts w:ascii="Calibri" w:hAnsi="Calibri" w:cs="Arial"/>
                <w:i/>
                <w:sz w:val="16"/>
                <w:szCs w:val="16"/>
              </w:rPr>
            </w:pPr>
          </w:p>
          <w:p w14:paraId="5508FEA6"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4A53EE1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51E0790"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C14F04F"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2FEF22FF" w14:textId="77777777" w:rsidTr="00C542F4">
              <w:tc>
                <w:tcPr>
                  <w:tcW w:w="2467" w:type="dxa"/>
                  <w:tcBorders>
                    <w:top w:val="single" w:sz="4" w:space="0" w:color="auto"/>
                    <w:left w:val="single" w:sz="4" w:space="0" w:color="auto"/>
                    <w:bottom w:val="single" w:sz="4" w:space="0" w:color="auto"/>
                    <w:right w:val="single" w:sz="4" w:space="0" w:color="auto"/>
                  </w:tcBorders>
                </w:tcPr>
                <w:p w14:paraId="10E22866" w14:textId="77777777" w:rsidR="00314999"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F34996F" w14:textId="77777777" w:rsidR="00314999" w:rsidRPr="00480EE8" w:rsidRDefault="00120D1A" w:rsidP="004456B4">
                  <w:pPr>
                    <w:jc w:val="center"/>
                    <w:rPr>
                      <w:rFonts w:ascii="Calibri" w:hAnsi="Calibri" w:cs="Arial"/>
                      <w:color w:val="002060"/>
                      <w:sz w:val="20"/>
                      <w:szCs w:val="20"/>
                    </w:rPr>
                  </w:pPr>
                  <w:r>
                    <w:rPr>
                      <w:rFonts w:ascii="Calibri" w:hAnsi="Calibri" w:cs="Arial"/>
                      <w:color w:val="002060"/>
                      <w:sz w:val="20"/>
                      <w:szCs w:val="20"/>
                    </w:rPr>
                    <w:t>42</w:t>
                  </w:r>
                </w:p>
              </w:tc>
            </w:tr>
            <w:tr w:rsidR="008379B5" w:rsidRPr="00705AAD" w14:paraId="39D1F1AE" w14:textId="77777777" w:rsidTr="00C542F4">
              <w:tc>
                <w:tcPr>
                  <w:tcW w:w="2467" w:type="dxa"/>
                  <w:tcBorders>
                    <w:top w:val="single" w:sz="4" w:space="0" w:color="auto"/>
                    <w:left w:val="single" w:sz="4" w:space="0" w:color="auto"/>
                    <w:bottom w:val="single" w:sz="4" w:space="0" w:color="auto"/>
                    <w:right w:val="single" w:sz="4" w:space="0" w:color="auto"/>
                  </w:tcBorders>
                </w:tcPr>
                <w:p w14:paraId="041E6B27" w14:textId="77777777" w:rsidR="008379B5"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1E017AD5" w14:textId="77777777" w:rsidR="008379B5" w:rsidRDefault="00120D1A" w:rsidP="004456B4">
                  <w:pPr>
                    <w:jc w:val="center"/>
                    <w:rPr>
                      <w:rFonts w:ascii="Calibri" w:hAnsi="Calibri" w:cs="Arial"/>
                      <w:color w:val="002060"/>
                      <w:sz w:val="20"/>
                      <w:szCs w:val="20"/>
                    </w:rPr>
                  </w:pPr>
                  <w:r>
                    <w:rPr>
                      <w:rFonts w:ascii="Calibri" w:hAnsi="Calibri" w:cs="Arial"/>
                      <w:color w:val="002060"/>
                      <w:sz w:val="20"/>
                      <w:szCs w:val="20"/>
                    </w:rPr>
                    <w:t>28</w:t>
                  </w:r>
                </w:p>
              </w:tc>
            </w:tr>
            <w:tr w:rsidR="00314999" w:rsidRPr="00314999" w14:paraId="7DDA8397" w14:textId="77777777" w:rsidTr="00C542F4">
              <w:tc>
                <w:tcPr>
                  <w:tcW w:w="2467" w:type="dxa"/>
                  <w:tcBorders>
                    <w:top w:val="single" w:sz="4" w:space="0" w:color="auto"/>
                    <w:left w:val="single" w:sz="4" w:space="0" w:color="auto"/>
                    <w:bottom w:val="single" w:sz="4" w:space="0" w:color="auto"/>
                    <w:right w:val="single" w:sz="4" w:space="0" w:color="auto"/>
                  </w:tcBorders>
                </w:tcPr>
                <w:p w14:paraId="463171CF" w14:textId="77777777" w:rsidR="00120D1A" w:rsidRPr="00120D1A" w:rsidRDefault="00120D1A" w:rsidP="00120D1A">
                  <w:pPr>
                    <w:jc w:val="both"/>
                    <w:rPr>
                      <w:rFonts w:ascii="Calibri" w:hAnsi="Calibri"/>
                      <w:iCs/>
                      <w:color w:val="002060"/>
                      <w:sz w:val="20"/>
                      <w:szCs w:val="20"/>
                    </w:rPr>
                  </w:pPr>
                  <w:r w:rsidRPr="00120D1A">
                    <w:rPr>
                      <w:rFonts w:ascii="Calibri" w:hAnsi="Calibri"/>
                      <w:iCs/>
                      <w:color w:val="002060"/>
                      <w:sz w:val="20"/>
                      <w:szCs w:val="20"/>
                    </w:rPr>
                    <w:t>Μελέτη βιβλιογραφίας</w:t>
                  </w:r>
                </w:p>
                <w:p w14:paraId="71E7E49E" w14:textId="77777777" w:rsidR="00120D1A" w:rsidRPr="00120D1A" w:rsidRDefault="00120D1A" w:rsidP="00120D1A">
                  <w:pPr>
                    <w:jc w:val="both"/>
                    <w:rPr>
                      <w:rFonts w:ascii="Calibri" w:hAnsi="Calibri"/>
                      <w:iCs/>
                      <w:color w:val="002060"/>
                      <w:sz w:val="20"/>
                      <w:szCs w:val="20"/>
                    </w:rPr>
                  </w:pPr>
                  <w:r w:rsidRPr="00120D1A">
                    <w:rPr>
                      <w:rFonts w:ascii="Calibri" w:hAnsi="Calibri"/>
                      <w:iCs/>
                      <w:color w:val="002060"/>
                      <w:sz w:val="20"/>
                      <w:szCs w:val="20"/>
                    </w:rPr>
                    <w:t>(συγγράμματα κλπ</w:t>
                  </w:r>
                </w:p>
                <w:p w14:paraId="683A7A1B" w14:textId="77777777" w:rsidR="00314999" w:rsidRPr="00B86AFC" w:rsidRDefault="00120D1A" w:rsidP="00120D1A">
                  <w:pPr>
                    <w:jc w:val="both"/>
                    <w:rPr>
                      <w:rFonts w:ascii="Calibri" w:hAnsi="Calibri"/>
                      <w:iCs/>
                      <w:color w:val="002060"/>
                      <w:sz w:val="20"/>
                      <w:szCs w:val="20"/>
                    </w:rPr>
                  </w:pPr>
                  <w:r w:rsidRPr="00120D1A">
                    <w:rPr>
                      <w:rFonts w:ascii="Calibri" w:hAnsi="Calibri"/>
                      <w:iCs/>
                      <w:color w:val="002060"/>
                      <w:sz w:val="20"/>
                      <w:szCs w:val="20"/>
                    </w:rPr>
                    <w:t>βοηθήματα)</w:t>
                  </w:r>
                </w:p>
              </w:tc>
              <w:tc>
                <w:tcPr>
                  <w:tcW w:w="2468" w:type="dxa"/>
                  <w:tcBorders>
                    <w:top w:val="single" w:sz="4" w:space="0" w:color="auto"/>
                    <w:left w:val="single" w:sz="4" w:space="0" w:color="auto"/>
                    <w:bottom w:val="single" w:sz="4" w:space="0" w:color="auto"/>
                    <w:right w:val="single" w:sz="4" w:space="0" w:color="auto"/>
                  </w:tcBorders>
                </w:tcPr>
                <w:p w14:paraId="266B4FA0" w14:textId="3C2D5863" w:rsidR="00314999" w:rsidRPr="004456B4" w:rsidRDefault="00120D1A" w:rsidP="004456B4">
                  <w:pPr>
                    <w:jc w:val="center"/>
                    <w:rPr>
                      <w:rFonts w:ascii="Calibri" w:hAnsi="Calibri" w:cs="Arial"/>
                      <w:color w:val="002060"/>
                      <w:sz w:val="20"/>
                      <w:szCs w:val="20"/>
                    </w:rPr>
                  </w:pPr>
                  <w:r>
                    <w:rPr>
                      <w:rFonts w:ascii="Calibri" w:hAnsi="Calibri" w:cs="Arial"/>
                      <w:color w:val="002060"/>
                      <w:sz w:val="20"/>
                      <w:szCs w:val="20"/>
                    </w:rPr>
                    <w:t>3</w:t>
                  </w:r>
                  <w:r w:rsidR="000C4461">
                    <w:rPr>
                      <w:rFonts w:ascii="Calibri" w:hAnsi="Calibri" w:cs="Arial"/>
                      <w:color w:val="002060"/>
                      <w:sz w:val="20"/>
                      <w:szCs w:val="20"/>
                    </w:rPr>
                    <w:t>6</w:t>
                  </w:r>
                </w:p>
              </w:tc>
            </w:tr>
            <w:tr w:rsidR="00314999" w:rsidRPr="00314999" w14:paraId="126A6DA4" w14:textId="77777777" w:rsidTr="00C542F4">
              <w:tc>
                <w:tcPr>
                  <w:tcW w:w="2467" w:type="dxa"/>
                  <w:tcBorders>
                    <w:top w:val="single" w:sz="4" w:space="0" w:color="auto"/>
                    <w:left w:val="single" w:sz="4" w:space="0" w:color="auto"/>
                    <w:bottom w:val="single" w:sz="4" w:space="0" w:color="auto"/>
                    <w:right w:val="single" w:sz="4" w:space="0" w:color="auto"/>
                  </w:tcBorders>
                </w:tcPr>
                <w:p w14:paraId="42F72939" w14:textId="77777777" w:rsidR="00120D1A" w:rsidRPr="00120D1A" w:rsidRDefault="00120D1A" w:rsidP="00120D1A">
                  <w:pPr>
                    <w:jc w:val="both"/>
                    <w:rPr>
                      <w:rFonts w:ascii="Calibri" w:hAnsi="Calibri"/>
                      <w:iCs/>
                      <w:color w:val="002060"/>
                      <w:sz w:val="20"/>
                      <w:szCs w:val="20"/>
                    </w:rPr>
                  </w:pPr>
                  <w:r w:rsidRPr="00120D1A">
                    <w:rPr>
                      <w:rFonts w:ascii="Calibri" w:hAnsi="Calibri"/>
                      <w:iCs/>
                      <w:color w:val="002060"/>
                      <w:sz w:val="20"/>
                      <w:szCs w:val="20"/>
                    </w:rPr>
                    <w:t>Μη καθοδηγούμενη</w:t>
                  </w:r>
                </w:p>
                <w:p w14:paraId="1EF542CE" w14:textId="5A474495" w:rsidR="00314999" w:rsidRPr="00B86AFC" w:rsidRDefault="000C4461" w:rsidP="00120D1A">
                  <w:pPr>
                    <w:jc w:val="both"/>
                    <w:rPr>
                      <w:rFonts w:ascii="Calibri" w:hAnsi="Calibri"/>
                      <w:iCs/>
                      <w:color w:val="002060"/>
                      <w:sz w:val="20"/>
                      <w:szCs w:val="20"/>
                    </w:rPr>
                  </w:pPr>
                  <w:r w:rsidRPr="00120D1A">
                    <w:rPr>
                      <w:rFonts w:ascii="Calibri" w:hAnsi="Calibri"/>
                      <w:iCs/>
                      <w:color w:val="002060"/>
                      <w:sz w:val="20"/>
                      <w:szCs w:val="20"/>
                    </w:rPr>
                    <w:t>Μ</w:t>
                  </w:r>
                  <w:r w:rsidR="00120D1A" w:rsidRPr="00120D1A">
                    <w:rPr>
                      <w:rFonts w:ascii="Calibri" w:hAnsi="Calibri"/>
                      <w:iCs/>
                      <w:color w:val="002060"/>
                      <w:sz w:val="20"/>
                      <w:szCs w:val="20"/>
                    </w:rPr>
                    <w:t>ελέτη</w:t>
                  </w:r>
                  <w:r>
                    <w:rPr>
                      <w:rFonts w:ascii="Calibri" w:hAnsi="Calibri"/>
                      <w:iCs/>
                      <w:color w:val="002060"/>
                      <w:sz w:val="20"/>
                      <w:szCs w:val="20"/>
                    </w:rPr>
                    <w:t>/Ατομική μελέτη</w:t>
                  </w:r>
                </w:p>
              </w:tc>
              <w:tc>
                <w:tcPr>
                  <w:tcW w:w="2468" w:type="dxa"/>
                  <w:tcBorders>
                    <w:top w:val="single" w:sz="4" w:space="0" w:color="auto"/>
                    <w:left w:val="single" w:sz="4" w:space="0" w:color="auto"/>
                    <w:bottom w:val="single" w:sz="4" w:space="0" w:color="auto"/>
                    <w:right w:val="single" w:sz="4" w:space="0" w:color="auto"/>
                  </w:tcBorders>
                </w:tcPr>
                <w:p w14:paraId="42109D2C" w14:textId="77777777" w:rsidR="00314999" w:rsidRPr="004456B4" w:rsidRDefault="00120D1A" w:rsidP="004456B4">
                  <w:pPr>
                    <w:jc w:val="center"/>
                    <w:rPr>
                      <w:rFonts w:ascii="Calibri" w:hAnsi="Calibri" w:cs="Arial"/>
                      <w:color w:val="002060"/>
                      <w:sz w:val="20"/>
                      <w:szCs w:val="20"/>
                    </w:rPr>
                  </w:pPr>
                  <w:r>
                    <w:rPr>
                      <w:rFonts w:ascii="Calibri" w:hAnsi="Calibri" w:cs="Arial"/>
                      <w:color w:val="002060"/>
                      <w:sz w:val="20"/>
                      <w:szCs w:val="20"/>
                    </w:rPr>
                    <w:t>30</w:t>
                  </w:r>
                </w:p>
              </w:tc>
            </w:tr>
            <w:tr w:rsidR="00314999" w:rsidRPr="00705AAD" w14:paraId="3DA85609" w14:textId="77777777" w:rsidTr="00C542F4">
              <w:tc>
                <w:tcPr>
                  <w:tcW w:w="2467" w:type="dxa"/>
                  <w:tcBorders>
                    <w:top w:val="single" w:sz="4" w:space="0" w:color="auto"/>
                    <w:left w:val="single" w:sz="4" w:space="0" w:color="auto"/>
                    <w:bottom w:val="single" w:sz="4" w:space="0" w:color="auto"/>
                    <w:right w:val="single" w:sz="4" w:space="0" w:color="auto"/>
                  </w:tcBorders>
                </w:tcPr>
                <w:p w14:paraId="17FCD917" w14:textId="77777777" w:rsidR="00314999"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14:paraId="5A20F6C9" w14:textId="77777777" w:rsidR="00314999" w:rsidRPr="004456B4" w:rsidRDefault="00120D1A" w:rsidP="004456B4">
                  <w:pPr>
                    <w:jc w:val="center"/>
                    <w:rPr>
                      <w:rFonts w:ascii="Calibri" w:hAnsi="Calibri" w:cs="Arial"/>
                      <w:color w:val="002060"/>
                      <w:sz w:val="20"/>
                      <w:szCs w:val="20"/>
                    </w:rPr>
                  </w:pPr>
                  <w:r>
                    <w:rPr>
                      <w:rFonts w:ascii="Calibri" w:hAnsi="Calibri" w:cs="Arial"/>
                      <w:color w:val="002060"/>
                      <w:sz w:val="20"/>
                      <w:szCs w:val="20"/>
                    </w:rPr>
                    <w:t>12</w:t>
                  </w:r>
                </w:p>
              </w:tc>
            </w:tr>
            <w:tr w:rsidR="00314999" w:rsidRPr="00705AAD" w14:paraId="515F5BD1" w14:textId="77777777" w:rsidTr="00C542F4">
              <w:tc>
                <w:tcPr>
                  <w:tcW w:w="2467" w:type="dxa"/>
                  <w:tcBorders>
                    <w:top w:val="single" w:sz="4" w:space="0" w:color="auto"/>
                    <w:left w:val="single" w:sz="4" w:space="0" w:color="auto"/>
                    <w:bottom w:val="single" w:sz="4" w:space="0" w:color="auto"/>
                    <w:right w:val="single" w:sz="4" w:space="0" w:color="auto"/>
                  </w:tcBorders>
                </w:tcPr>
                <w:p w14:paraId="7DF96903" w14:textId="77777777" w:rsidR="00314999"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Γραπτές εξετάσεις</w:t>
                  </w:r>
                </w:p>
              </w:tc>
              <w:tc>
                <w:tcPr>
                  <w:tcW w:w="2468" w:type="dxa"/>
                  <w:tcBorders>
                    <w:top w:val="single" w:sz="4" w:space="0" w:color="auto"/>
                    <w:left w:val="single" w:sz="4" w:space="0" w:color="auto"/>
                    <w:bottom w:val="single" w:sz="4" w:space="0" w:color="auto"/>
                    <w:right w:val="single" w:sz="4" w:space="0" w:color="auto"/>
                  </w:tcBorders>
                </w:tcPr>
                <w:p w14:paraId="643E9ECF" w14:textId="61380141" w:rsidR="00314999" w:rsidRPr="00480EE8" w:rsidRDefault="000C4461" w:rsidP="004456B4">
                  <w:pPr>
                    <w:jc w:val="center"/>
                    <w:rPr>
                      <w:rFonts w:ascii="Calibri" w:hAnsi="Calibri" w:cs="Arial"/>
                      <w:color w:val="002060"/>
                      <w:sz w:val="20"/>
                      <w:szCs w:val="20"/>
                    </w:rPr>
                  </w:pPr>
                  <w:r>
                    <w:rPr>
                      <w:rFonts w:ascii="Calibri" w:hAnsi="Calibri" w:cs="Arial"/>
                      <w:color w:val="002060"/>
                      <w:sz w:val="20"/>
                      <w:szCs w:val="20"/>
                    </w:rPr>
                    <w:t>2</w:t>
                  </w:r>
                </w:p>
              </w:tc>
            </w:tr>
            <w:tr w:rsidR="00314999" w:rsidRPr="00705AAD" w14:paraId="24D6A270" w14:textId="77777777" w:rsidTr="00C542F4">
              <w:tc>
                <w:tcPr>
                  <w:tcW w:w="2467" w:type="dxa"/>
                  <w:tcBorders>
                    <w:top w:val="single" w:sz="4" w:space="0" w:color="auto"/>
                    <w:left w:val="single" w:sz="4" w:space="0" w:color="auto"/>
                    <w:bottom w:val="single" w:sz="4" w:space="0" w:color="auto"/>
                    <w:right w:val="single" w:sz="4" w:space="0" w:color="auto"/>
                  </w:tcBorders>
                </w:tcPr>
                <w:p w14:paraId="52523AFD" w14:textId="77777777" w:rsidR="00314999" w:rsidRPr="00B86AFC" w:rsidRDefault="00314999" w:rsidP="00120D1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7ADE27D" w14:textId="77777777" w:rsidR="00314999" w:rsidRPr="00480EE8" w:rsidRDefault="00314999" w:rsidP="004456B4">
                  <w:pPr>
                    <w:jc w:val="center"/>
                    <w:rPr>
                      <w:rFonts w:ascii="Calibri" w:hAnsi="Calibri" w:cs="Arial"/>
                      <w:i/>
                      <w:color w:val="002060"/>
                      <w:sz w:val="16"/>
                      <w:szCs w:val="16"/>
                    </w:rPr>
                  </w:pPr>
                </w:p>
              </w:tc>
            </w:tr>
            <w:tr w:rsidR="00314999" w:rsidRPr="00705AAD" w14:paraId="22008241" w14:textId="77777777" w:rsidTr="00C542F4">
              <w:tc>
                <w:tcPr>
                  <w:tcW w:w="2467" w:type="dxa"/>
                  <w:tcBorders>
                    <w:top w:val="single" w:sz="4" w:space="0" w:color="auto"/>
                    <w:left w:val="single" w:sz="4" w:space="0" w:color="auto"/>
                    <w:bottom w:val="single" w:sz="4" w:space="0" w:color="auto"/>
                    <w:right w:val="single" w:sz="4" w:space="0" w:color="auto"/>
                  </w:tcBorders>
                </w:tcPr>
                <w:p w14:paraId="59227209" w14:textId="77777777" w:rsidR="00CD0849" w:rsidRPr="00120D1A" w:rsidRDefault="00CD0849" w:rsidP="00CD0849">
                  <w:pPr>
                    <w:rPr>
                      <w:rFonts w:ascii="Calibri" w:hAnsi="Calibri"/>
                      <w:iCs/>
                      <w:color w:val="002060"/>
                      <w:sz w:val="20"/>
                      <w:szCs w:val="20"/>
                    </w:rPr>
                  </w:pPr>
                  <w:r w:rsidRPr="00120D1A">
                    <w:rPr>
                      <w:rFonts w:ascii="Calibri" w:hAnsi="Calibri"/>
                      <w:iCs/>
                      <w:color w:val="002060"/>
                      <w:sz w:val="20"/>
                      <w:szCs w:val="20"/>
                    </w:rPr>
                    <w:t>Σύνολο Μαθήματος (30</w:t>
                  </w:r>
                </w:p>
                <w:p w14:paraId="197DAAD3" w14:textId="77777777" w:rsidR="00CD0849" w:rsidRPr="00120D1A" w:rsidRDefault="00CD0849" w:rsidP="00CD0849">
                  <w:pPr>
                    <w:rPr>
                      <w:rFonts w:ascii="Calibri" w:hAnsi="Calibri"/>
                      <w:iCs/>
                      <w:color w:val="002060"/>
                      <w:sz w:val="20"/>
                      <w:szCs w:val="20"/>
                    </w:rPr>
                  </w:pPr>
                  <w:r w:rsidRPr="00120D1A">
                    <w:rPr>
                      <w:rFonts w:ascii="Calibri" w:hAnsi="Calibri"/>
                      <w:iCs/>
                      <w:color w:val="002060"/>
                      <w:sz w:val="20"/>
                      <w:szCs w:val="20"/>
                    </w:rPr>
                    <w:t>ώρες φόρτου εργασίας ανά</w:t>
                  </w:r>
                </w:p>
                <w:p w14:paraId="050F152E" w14:textId="77777777" w:rsidR="00314999" w:rsidRPr="00B86AFC" w:rsidRDefault="00CD0849" w:rsidP="00CD0849">
                  <w:pPr>
                    <w:rPr>
                      <w:rFonts w:ascii="Calibri" w:hAnsi="Calibri"/>
                      <w:iCs/>
                      <w:color w:val="002060"/>
                      <w:sz w:val="20"/>
                      <w:szCs w:val="20"/>
                    </w:rPr>
                  </w:pPr>
                  <w:r w:rsidRPr="00120D1A">
                    <w:rPr>
                      <w:rFonts w:ascii="Calibri" w:hAnsi="Calibri"/>
                      <w:iCs/>
                      <w:color w:val="002060"/>
                      <w:sz w:val="20"/>
                      <w:szCs w:val="20"/>
                    </w:rPr>
                    <w:t>πιστωτική μονάδα)</w:t>
                  </w:r>
                </w:p>
              </w:tc>
              <w:tc>
                <w:tcPr>
                  <w:tcW w:w="2468" w:type="dxa"/>
                  <w:tcBorders>
                    <w:top w:val="single" w:sz="4" w:space="0" w:color="auto"/>
                    <w:left w:val="single" w:sz="4" w:space="0" w:color="auto"/>
                    <w:bottom w:val="single" w:sz="4" w:space="0" w:color="auto"/>
                    <w:right w:val="single" w:sz="4" w:space="0" w:color="auto"/>
                  </w:tcBorders>
                </w:tcPr>
                <w:p w14:paraId="2EAC45DA" w14:textId="77777777" w:rsidR="00314999" w:rsidRPr="00B57E1B" w:rsidRDefault="00CD0849" w:rsidP="004456B4">
                  <w:pPr>
                    <w:jc w:val="center"/>
                    <w:rPr>
                      <w:rFonts w:ascii="Calibri" w:hAnsi="Calibri" w:cs="Arial"/>
                      <w:iCs/>
                      <w:color w:val="002060"/>
                      <w:sz w:val="20"/>
                      <w:szCs w:val="20"/>
                    </w:rPr>
                  </w:pPr>
                  <w:r w:rsidRPr="00B57E1B">
                    <w:rPr>
                      <w:rFonts w:ascii="Calibri" w:hAnsi="Calibri" w:cs="Arial"/>
                      <w:iCs/>
                      <w:color w:val="002060"/>
                      <w:sz w:val="20"/>
                      <w:szCs w:val="20"/>
                    </w:rPr>
                    <w:t>150</w:t>
                  </w:r>
                </w:p>
              </w:tc>
            </w:tr>
            <w:tr w:rsidR="00314999" w:rsidRPr="00705AAD" w14:paraId="241F7C3F" w14:textId="77777777" w:rsidTr="00C542F4">
              <w:tc>
                <w:tcPr>
                  <w:tcW w:w="2467" w:type="dxa"/>
                  <w:tcBorders>
                    <w:top w:val="single" w:sz="4" w:space="0" w:color="auto"/>
                    <w:left w:val="single" w:sz="4" w:space="0" w:color="auto"/>
                    <w:bottom w:val="single" w:sz="4" w:space="0" w:color="auto"/>
                    <w:right w:val="single" w:sz="4" w:space="0" w:color="auto"/>
                  </w:tcBorders>
                </w:tcPr>
                <w:p w14:paraId="0891CB16"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C28CBCE" w14:textId="77777777" w:rsidR="00314999" w:rsidRPr="00480EE8" w:rsidRDefault="00314999" w:rsidP="004456B4">
                  <w:pPr>
                    <w:jc w:val="center"/>
                    <w:rPr>
                      <w:rFonts w:ascii="Calibri" w:hAnsi="Calibri" w:cs="Arial"/>
                      <w:i/>
                      <w:color w:val="002060"/>
                      <w:sz w:val="16"/>
                      <w:szCs w:val="16"/>
                    </w:rPr>
                  </w:pPr>
                </w:p>
              </w:tc>
            </w:tr>
            <w:tr w:rsidR="00314999" w:rsidRPr="00705AAD" w14:paraId="290FD659" w14:textId="77777777" w:rsidTr="00C542F4">
              <w:tc>
                <w:tcPr>
                  <w:tcW w:w="2467" w:type="dxa"/>
                  <w:tcBorders>
                    <w:top w:val="single" w:sz="4" w:space="0" w:color="auto"/>
                    <w:left w:val="single" w:sz="4" w:space="0" w:color="auto"/>
                    <w:bottom w:val="single" w:sz="4" w:space="0" w:color="auto"/>
                    <w:right w:val="single" w:sz="4" w:space="0" w:color="auto"/>
                  </w:tcBorders>
                </w:tcPr>
                <w:p w14:paraId="66EE51A1"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FBE7809" w14:textId="77777777" w:rsidR="00314999" w:rsidRPr="00480EE8" w:rsidRDefault="00314999" w:rsidP="004456B4">
                  <w:pPr>
                    <w:jc w:val="center"/>
                    <w:rPr>
                      <w:rFonts w:ascii="Calibri" w:hAnsi="Calibri" w:cs="Arial"/>
                      <w:color w:val="002060"/>
                      <w:sz w:val="20"/>
                      <w:szCs w:val="20"/>
                    </w:rPr>
                  </w:pPr>
                </w:p>
              </w:tc>
            </w:tr>
            <w:tr w:rsidR="00314999" w:rsidRPr="00705AAD" w14:paraId="20F51190" w14:textId="77777777" w:rsidTr="00C542F4">
              <w:tc>
                <w:tcPr>
                  <w:tcW w:w="2467" w:type="dxa"/>
                  <w:tcBorders>
                    <w:top w:val="single" w:sz="4" w:space="0" w:color="auto"/>
                    <w:left w:val="single" w:sz="4" w:space="0" w:color="auto"/>
                    <w:bottom w:val="single" w:sz="4" w:space="0" w:color="auto"/>
                    <w:right w:val="single" w:sz="4" w:space="0" w:color="auto"/>
                  </w:tcBorders>
                </w:tcPr>
                <w:p w14:paraId="5F9EEF71"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F54BD75" w14:textId="77777777" w:rsidR="00314999" w:rsidRPr="004456B4" w:rsidRDefault="00314999" w:rsidP="004456B4">
                  <w:pPr>
                    <w:jc w:val="center"/>
                    <w:rPr>
                      <w:rFonts w:ascii="Calibri" w:hAnsi="Calibri" w:cs="Arial"/>
                      <w:b/>
                      <w:i/>
                      <w:color w:val="002060"/>
                      <w:sz w:val="20"/>
                      <w:szCs w:val="20"/>
                    </w:rPr>
                  </w:pPr>
                </w:p>
              </w:tc>
            </w:tr>
          </w:tbl>
          <w:p w14:paraId="74AF960E" w14:textId="77777777" w:rsidR="008356EA" w:rsidRPr="00705AAD" w:rsidRDefault="008356EA" w:rsidP="00C542F4">
            <w:pPr>
              <w:rPr>
                <w:rFonts w:ascii="Tahoma" w:hAnsi="Tahoma" w:cs="Tahoma"/>
              </w:rPr>
            </w:pPr>
          </w:p>
        </w:tc>
      </w:tr>
      <w:tr w:rsidR="008356EA" w:rsidRPr="00EF18FC" w14:paraId="5C2FD5FE" w14:textId="77777777" w:rsidTr="00C542F4">
        <w:tc>
          <w:tcPr>
            <w:tcW w:w="3306" w:type="dxa"/>
          </w:tcPr>
          <w:p w14:paraId="53A60914"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3B72D51"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4552493A" w14:textId="77777777" w:rsidR="008356EA" w:rsidRPr="00705AAD" w:rsidRDefault="008356EA" w:rsidP="00C542F4">
            <w:pPr>
              <w:jc w:val="both"/>
              <w:rPr>
                <w:rFonts w:ascii="Calibri" w:hAnsi="Calibri" w:cs="Arial"/>
                <w:i/>
                <w:sz w:val="16"/>
                <w:szCs w:val="16"/>
              </w:rPr>
            </w:pPr>
          </w:p>
          <w:p w14:paraId="00D016E2"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A0A834A" w14:textId="77777777" w:rsidR="008356EA" w:rsidRPr="00705AAD" w:rsidRDefault="008356EA" w:rsidP="00C542F4">
            <w:pPr>
              <w:jc w:val="both"/>
              <w:rPr>
                <w:rFonts w:ascii="Calibri" w:hAnsi="Calibri" w:cs="Arial"/>
                <w:i/>
                <w:sz w:val="16"/>
                <w:szCs w:val="16"/>
              </w:rPr>
            </w:pPr>
          </w:p>
          <w:p w14:paraId="105B87A7"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226FC179" w14:textId="77777777" w:rsidR="00314999" w:rsidRDefault="00314999" w:rsidP="00314999">
            <w:pPr>
              <w:jc w:val="both"/>
              <w:rPr>
                <w:rFonts w:asciiTheme="minorHAnsi" w:eastAsia="Arial Unicode MS" w:hAnsiTheme="minorHAnsi" w:cstheme="minorHAnsi"/>
                <w:color w:val="000000"/>
                <w:sz w:val="20"/>
                <w:szCs w:val="20"/>
              </w:rPr>
            </w:pPr>
          </w:p>
          <w:p w14:paraId="345E1474" w14:textId="77777777" w:rsidR="00314999" w:rsidRDefault="00314999" w:rsidP="00314999">
            <w:pPr>
              <w:jc w:val="both"/>
              <w:rPr>
                <w:rFonts w:asciiTheme="minorHAnsi" w:eastAsia="Arial Unicode MS" w:hAnsiTheme="minorHAnsi" w:cstheme="minorHAnsi"/>
                <w:color w:val="000000"/>
                <w:sz w:val="20"/>
                <w:szCs w:val="20"/>
              </w:rPr>
            </w:pPr>
          </w:p>
          <w:p w14:paraId="72E1ACB2" w14:textId="77777777" w:rsidR="00B57E1B" w:rsidRDefault="00120D1A" w:rsidP="00120D1A">
            <w:pPr>
              <w:jc w:val="both"/>
              <w:rPr>
                <w:rFonts w:ascii="Calibri" w:hAnsi="Calibri" w:cs="Arial"/>
                <w:color w:val="002060"/>
                <w:sz w:val="20"/>
                <w:szCs w:val="20"/>
              </w:rPr>
            </w:pPr>
            <w:r w:rsidRPr="00FE5FE9">
              <w:rPr>
                <w:rFonts w:ascii="Calibri" w:hAnsi="Calibri" w:cs="Arial"/>
                <w:color w:val="002060"/>
                <w:sz w:val="20"/>
                <w:szCs w:val="20"/>
              </w:rPr>
              <w:t xml:space="preserve">Με γραπτές εξετάσεις που περιλαμβάνουν </w:t>
            </w:r>
          </w:p>
          <w:p w14:paraId="516AB056" w14:textId="77777777" w:rsidR="00B57E1B" w:rsidRPr="00B57E1B" w:rsidRDefault="00B57E1B" w:rsidP="00AC591F">
            <w:pPr>
              <w:pStyle w:val="ListParagraph"/>
              <w:numPr>
                <w:ilvl w:val="0"/>
                <w:numId w:val="9"/>
              </w:numPr>
              <w:jc w:val="both"/>
              <w:rPr>
                <w:rFonts w:ascii="Calibri" w:hAnsi="Calibri" w:cs="Arial"/>
                <w:color w:val="002060"/>
                <w:sz w:val="20"/>
                <w:szCs w:val="20"/>
              </w:rPr>
            </w:pPr>
            <w:proofErr w:type="spellStart"/>
            <w:r w:rsidRPr="00B57E1B">
              <w:rPr>
                <w:rFonts w:ascii="Calibri" w:hAnsi="Calibri" w:cs="Arial"/>
                <w:color w:val="002060"/>
                <w:sz w:val="20"/>
                <w:szCs w:val="20"/>
              </w:rPr>
              <w:t>Ε</w:t>
            </w:r>
            <w:r w:rsidR="00120D1A" w:rsidRPr="00B57E1B">
              <w:rPr>
                <w:rFonts w:ascii="Calibri" w:hAnsi="Calibri" w:cs="Arial"/>
                <w:color w:val="002060"/>
                <w:sz w:val="20"/>
                <w:szCs w:val="20"/>
              </w:rPr>
              <w:t>ρωτήσεις</w:t>
            </w:r>
            <w:proofErr w:type="spellEnd"/>
            <w:r>
              <w:rPr>
                <w:rFonts w:ascii="Calibri" w:hAnsi="Calibri" w:cs="Arial"/>
                <w:color w:val="002060"/>
                <w:sz w:val="20"/>
                <w:szCs w:val="20"/>
                <w:lang w:val="el-GR"/>
              </w:rPr>
              <w:t xml:space="preserve"> </w:t>
            </w:r>
            <w:r w:rsidR="00120D1A" w:rsidRPr="00B57E1B">
              <w:rPr>
                <w:rFonts w:ascii="Calibri" w:hAnsi="Calibri" w:cs="Arial"/>
                <w:color w:val="002060"/>
                <w:sz w:val="20"/>
                <w:szCs w:val="20"/>
              </w:rPr>
              <w:t>π</w:t>
            </w:r>
            <w:proofErr w:type="spellStart"/>
            <w:r w:rsidR="00120D1A" w:rsidRPr="00B57E1B">
              <w:rPr>
                <w:rFonts w:ascii="Calibri" w:hAnsi="Calibri" w:cs="Arial"/>
                <w:color w:val="002060"/>
                <w:sz w:val="20"/>
                <w:szCs w:val="20"/>
              </w:rPr>
              <w:t>ολλ</w:t>
            </w:r>
            <w:proofErr w:type="spellEnd"/>
            <w:r w:rsidR="00120D1A" w:rsidRPr="00B57E1B">
              <w:rPr>
                <w:rFonts w:ascii="Calibri" w:hAnsi="Calibri" w:cs="Arial"/>
                <w:color w:val="002060"/>
                <w:sz w:val="20"/>
                <w:szCs w:val="20"/>
              </w:rPr>
              <w:t>απλής επ</w:t>
            </w:r>
            <w:proofErr w:type="spellStart"/>
            <w:r w:rsidR="00120D1A" w:rsidRPr="00B57E1B">
              <w:rPr>
                <w:rFonts w:ascii="Calibri" w:hAnsi="Calibri" w:cs="Arial"/>
                <w:color w:val="002060"/>
                <w:sz w:val="20"/>
                <w:szCs w:val="20"/>
              </w:rPr>
              <w:t>ιλογής</w:t>
            </w:r>
            <w:proofErr w:type="spellEnd"/>
            <w:r w:rsidR="00120D1A" w:rsidRPr="00B57E1B">
              <w:rPr>
                <w:rFonts w:ascii="Calibri" w:hAnsi="Calibri" w:cs="Arial"/>
                <w:color w:val="002060"/>
                <w:sz w:val="20"/>
                <w:szCs w:val="20"/>
              </w:rPr>
              <w:t xml:space="preserve"> και </w:t>
            </w:r>
          </w:p>
          <w:p w14:paraId="203CEBD4" w14:textId="7688FCC8" w:rsidR="008356EA" w:rsidRPr="00C752EF" w:rsidRDefault="00B57E1B" w:rsidP="00B57E1B">
            <w:pPr>
              <w:pStyle w:val="ListParagraph"/>
              <w:numPr>
                <w:ilvl w:val="0"/>
                <w:numId w:val="9"/>
              </w:numPr>
              <w:jc w:val="both"/>
              <w:rPr>
                <w:rFonts w:ascii="Calibri" w:hAnsi="Calibri" w:cs="Arial"/>
                <w:color w:val="002060"/>
                <w:lang w:val="el-GR"/>
              </w:rPr>
            </w:pPr>
            <w:r>
              <w:rPr>
                <w:rFonts w:ascii="Calibri" w:hAnsi="Calibri" w:cs="Arial"/>
                <w:color w:val="002060"/>
                <w:sz w:val="20"/>
                <w:szCs w:val="20"/>
                <w:lang w:val="el-GR"/>
              </w:rPr>
              <w:t>Α</w:t>
            </w:r>
            <w:r w:rsidR="00120D1A" w:rsidRPr="00C752EF">
              <w:rPr>
                <w:rFonts w:ascii="Calibri" w:hAnsi="Calibri" w:cs="Arial"/>
                <w:color w:val="002060"/>
                <w:sz w:val="20"/>
                <w:szCs w:val="20"/>
                <w:lang w:val="el-GR"/>
              </w:rPr>
              <w:t>νάπτυξη ειδικών θεμάτων</w:t>
            </w:r>
            <w:r w:rsidR="00110546">
              <w:rPr>
                <w:rFonts w:ascii="Calibri" w:hAnsi="Calibri" w:cs="Arial"/>
                <w:color w:val="002060"/>
                <w:sz w:val="20"/>
                <w:szCs w:val="20"/>
                <w:lang w:val="el-GR"/>
              </w:rPr>
              <w:t xml:space="preserve"> (κριτικής σκέψης)</w:t>
            </w:r>
            <w:r w:rsidR="00120D1A" w:rsidRPr="00C752EF">
              <w:rPr>
                <w:rFonts w:ascii="Calibri" w:hAnsi="Calibri" w:cs="Arial"/>
                <w:color w:val="002060"/>
                <w:sz w:val="20"/>
                <w:szCs w:val="20"/>
                <w:lang w:val="el-GR"/>
              </w:rPr>
              <w:t xml:space="preserve"> του</w:t>
            </w:r>
            <w:r>
              <w:rPr>
                <w:rFonts w:ascii="Calibri" w:hAnsi="Calibri" w:cs="Arial"/>
                <w:color w:val="002060"/>
                <w:sz w:val="20"/>
                <w:szCs w:val="20"/>
                <w:lang w:val="el-GR"/>
              </w:rPr>
              <w:t xml:space="preserve"> </w:t>
            </w:r>
            <w:r w:rsidR="00120D1A" w:rsidRPr="00C752EF">
              <w:rPr>
                <w:rFonts w:ascii="Calibri" w:hAnsi="Calibri" w:cs="Arial"/>
                <w:color w:val="002060"/>
                <w:sz w:val="20"/>
                <w:szCs w:val="20"/>
                <w:lang w:val="el-GR"/>
              </w:rPr>
              <w:t>μαθήματος ΜΙΚΡΟΒΙΟΛΟΓΙΑ</w:t>
            </w:r>
            <w:r>
              <w:rPr>
                <w:rFonts w:ascii="Calibri" w:hAnsi="Calibri" w:cs="Arial"/>
                <w:color w:val="002060"/>
                <w:sz w:val="20"/>
                <w:szCs w:val="20"/>
                <w:lang w:val="el-GR"/>
              </w:rPr>
              <w:t xml:space="preserve"> </w:t>
            </w:r>
            <w:r w:rsidR="00120D1A" w:rsidRPr="00C752EF">
              <w:rPr>
                <w:rFonts w:ascii="Calibri" w:hAnsi="Calibri" w:cs="Arial"/>
                <w:color w:val="002060"/>
                <w:sz w:val="20"/>
                <w:szCs w:val="20"/>
                <w:lang w:val="el-GR"/>
              </w:rPr>
              <w:t>Ι</w:t>
            </w:r>
          </w:p>
        </w:tc>
      </w:tr>
    </w:tbl>
    <w:p w14:paraId="32315108"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0B7FA6B7" w14:textId="77777777" w:rsidTr="00C542F4">
        <w:tc>
          <w:tcPr>
            <w:tcW w:w="8472" w:type="dxa"/>
          </w:tcPr>
          <w:p w14:paraId="28FE7EFE" w14:textId="77777777" w:rsidR="008356EA" w:rsidRPr="008B719A" w:rsidRDefault="008356EA" w:rsidP="00C542F4">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465A9D01" w14:textId="717FCBC8" w:rsidR="00CD0849" w:rsidRPr="00DB6BBB" w:rsidRDefault="00CD0849" w:rsidP="00CD0849">
            <w:pPr>
              <w:pStyle w:val="Heading1"/>
              <w:spacing w:after="165"/>
              <w:rPr>
                <w:rFonts w:asciiTheme="minorHAnsi" w:hAnsiTheme="minorHAnsi" w:cstheme="minorHAnsi"/>
                <w:b w:val="0"/>
                <w:bCs w:val="0"/>
                <w:color w:val="000000" w:themeColor="text1"/>
                <w:sz w:val="20"/>
                <w:szCs w:val="20"/>
                <w:lang w:val="el-GR"/>
              </w:rPr>
            </w:pPr>
            <w:r w:rsidRPr="00CD0849">
              <w:rPr>
                <w:rFonts w:asciiTheme="minorHAnsi" w:hAnsiTheme="minorHAnsi" w:cstheme="minorHAnsi"/>
                <w:b w:val="0"/>
                <w:bCs w:val="0"/>
                <w:color w:val="000000" w:themeColor="text1"/>
                <w:sz w:val="20"/>
                <w:szCs w:val="20"/>
                <w:lang w:val="el-GR"/>
              </w:rPr>
              <w:t xml:space="preserve">1. Ιατρική Μικροβιολογία. Murray-Rosenthall- Pfaller. Επιμέλεια ελληνικής έκδοσης </w:t>
            </w:r>
            <w:r w:rsidR="00C752EF">
              <w:rPr>
                <w:rFonts w:asciiTheme="minorHAnsi" w:hAnsiTheme="minorHAnsi" w:cstheme="minorHAnsi"/>
                <w:b w:val="0"/>
                <w:bCs w:val="0"/>
                <w:color w:val="000000" w:themeColor="text1"/>
                <w:sz w:val="20"/>
                <w:szCs w:val="20"/>
                <w:lang w:val="el-GR"/>
              </w:rPr>
              <w:t>Τ.Α. Βυζαντιάδης, Γ.Γκιούλα, Μ. Εξηντάρη</w:t>
            </w:r>
            <w:r>
              <w:rPr>
                <w:rFonts w:asciiTheme="minorHAnsi" w:hAnsiTheme="minorHAnsi" w:cstheme="minorHAnsi"/>
                <w:b w:val="0"/>
                <w:bCs w:val="0"/>
                <w:color w:val="000000" w:themeColor="text1"/>
                <w:sz w:val="20"/>
                <w:szCs w:val="20"/>
                <w:lang w:val="el-GR"/>
              </w:rPr>
              <w:t xml:space="preserve"> κλπ. </w:t>
            </w:r>
            <w:r w:rsidR="00C752EF">
              <w:rPr>
                <w:rFonts w:asciiTheme="minorHAnsi" w:hAnsiTheme="minorHAnsi" w:cstheme="minorHAnsi"/>
                <w:b w:val="0"/>
                <w:bCs w:val="0"/>
                <w:color w:val="000000" w:themeColor="text1"/>
                <w:sz w:val="20"/>
                <w:szCs w:val="20"/>
                <w:lang w:val="el-GR"/>
              </w:rPr>
              <w:t>9</w:t>
            </w:r>
            <w:r>
              <w:rPr>
                <w:rFonts w:asciiTheme="minorHAnsi" w:hAnsiTheme="minorHAnsi" w:cstheme="minorHAnsi"/>
                <w:b w:val="0"/>
                <w:bCs w:val="0"/>
                <w:color w:val="000000" w:themeColor="text1"/>
                <w:sz w:val="20"/>
                <w:szCs w:val="20"/>
                <w:lang w:val="el-GR"/>
              </w:rPr>
              <w:t>η</w:t>
            </w:r>
            <w:r w:rsidRPr="00CD0849">
              <w:rPr>
                <w:rFonts w:asciiTheme="minorHAnsi" w:hAnsiTheme="minorHAnsi" w:cstheme="minorHAnsi"/>
                <w:b w:val="0"/>
                <w:bCs w:val="0"/>
                <w:color w:val="000000" w:themeColor="text1"/>
                <w:sz w:val="20"/>
                <w:szCs w:val="20"/>
                <w:lang w:val="el-GR"/>
              </w:rPr>
              <w:t>έ</w:t>
            </w:r>
            <w:r>
              <w:rPr>
                <w:rFonts w:asciiTheme="minorHAnsi" w:hAnsiTheme="minorHAnsi" w:cstheme="minorHAnsi"/>
                <w:b w:val="0"/>
                <w:bCs w:val="0"/>
                <w:color w:val="000000" w:themeColor="text1"/>
                <w:sz w:val="20"/>
                <w:szCs w:val="20"/>
                <w:lang w:val="el-GR"/>
              </w:rPr>
              <w:t>κδοση, Εκδόσεις Παρισιάνου Α.Ε.</w:t>
            </w:r>
          </w:p>
          <w:p w14:paraId="1D461B30" w14:textId="77777777" w:rsidR="00CD0849" w:rsidRPr="00CD0849" w:rsidRDefault="00DB6BBB" w:rsidP="00CD0849">
            <w:pPr>
              <w:pStyle w:val="Heading1"/>
              <w:spacing w:after="165"/>
              <w:rPr>
                <w:rFonts w:asciiTheme="minorHAnsi" w:hAnsiTheme="minorHAnsi" w:cstheme="minorHAnsi"/>
                <w:b w:val="0"/>
                <w:bCs w:val="0"/>
                <w:color w:val="000000" w:themeColor="text1"/>
                <w:sz w:val="20"/>
                <w:szCs w:val="20"/>
                <w:lang w:val="el-GR"/>
              </w:rPr>
            </w:pPr>
            <w:r>
              <w:rPr>
                <w:rFonts w:asciiTheme="minorHAnsi" w:hAnsiTheme="minorHAnsi" w:cstheme="minorHAnsi"/>
                <w:b w:val="0"/>
                <w:bCs w:val="0"/>
                <w:color w:val="000000" w:themeColor="text1"/>
                <w:sz w:val="20"/>
                <w:szCs w:val="20"/>
                <w:lang w:val="el-GR"/>
              </w:rPr>
              <w:lastRenderedPageBreak/>
              <w:t>2</w:t>
            </w:r>
            <w:r w:rsidR="00CD0849" w:rsidRPr="00CD0849">
              <w:rPr>
                <w:rFonts w:asciiTheme="minorHAnsi" w:hAnsiTheme="minorHAnsi" w:cstheme="minorHAnsi"/>
                <w:b w:val="0"/>
                <w:bCs w:val="0"/>
                <w:color w:val="000000" w:themeColor="text1"/>
                <w:sz w:val="20"/>
                <w:szCs w:val="20"/>
                <w:lang w:val="el-GR"/>
              </w:rPr>
              <w:t>. Εισαγωγή στην Μικροβιολογία. Tortora-Funke-Case. Επιμέλεια ελληνικής έκδοσης Α.</w:t>
            </w:r>
            <w:r w:rsidR="00CD0849">
              <w:rPr>
                <w:rFonts w:asciiTheme="minorHAnsi" w:hAnsiTheme="minorHAnsi" w:cstheme="minorHAnsi"/>
                <w:b w:val="0"/>
                <w:bCs w:val="0"/>
                <w:color w:val="000000" w:themeColor="text1"/>
                <w:sz w:val="20"/>
                <w:szCs w:val="20"/>
                <w:lang w:val="el-GR"/>
              </w:rPr>
              <w:t xml:space="preserve"> </w:t>
            </w:r>
            <w:r w:rsidR="00CD0849" w:rsidRPr="00CD0849">
              <w:rPr>
                <w:rFonts w:asciiTheme="minorHAnsi" w:hAnsiTheme="minorHAnsi" w:cstheme="minorHAnsi"/>
                <w:b w:val="0"/>
                <w:bCs w:val="0"/>
                <w:color w:val="000000" w:themeColor="text1"/>
                <w:sz w:val="20"/>
                <w:szCs w:val="20"/>
                <w:lang w:val="el-GR"/>
              </w:rPr>
              <w:t>Τσακρής. Εκδόσεις Πασχαλίδη</w:t>
            </w:r>
          </w:p>
          <w:p w14:paraId="4A6C7076" w14:textId="4059B8B4" w:rsidR="004456B4" w:rsidRPr="00FE5FE9" w:rsidRDefault="00DB6BBB" w:rsidP="00F87D41">
            <w:pPr>
              <w:pStyle w:val="Heading1"/>
              <w:spacing w:after="0" w:afterAutospacing="0"/>
              <w:rPr>
                <w:rFonts w:asciiTheme="minorHAnsi" w:hAnsiTheme="minorHAnsi" w:cstheme="minorHAnsi"/>
                <w:b w:val="0"/>
                <w:bCs w:val="0"/>
                <w:color w:val="000000" w:themeColor="text1"/>
                <w:sz w:val="20"/>
                <w:szCs w:val="20"/>
                <w:lang w:val="el-GR"/>
              </w:rPr>
            </w:pPr>
            <w:r>
              <w:rPr>
                <w:rFonts w:asciiTheme="minorHAnsi" w:hAnsiTheme="minorHAnsi" w:cstheme="minorHAnsi"/>
                <w:b w:val="0"/>
                <w:bCs w:val="0"/>
                <w:color w:val="000000" w:themeColor="text1"/>
                <w:sz w:val="20"/>
                <w:szCs w:val="20"/>
                <w:lang w:val="el-GR"/>
              </w:rPr>
              <w:t>3</w:t>
            </w:r>
            <w:r w:rsidR="00CD0849" w:rsidRPr="00CD0849">
              <w:rPr>
                <w:rFonts w:asciiTheme="minorHAnsi" w:hAnsiTheme="minorHAnsi" w:cstheme="minorHAnsi"/>
                <w:b w:val="0"/>
                <w:bCs w:val="0"/>
                <w:color w:val="000000" w:themeColor="text1"/>
                <w:sz w:val="20"/>
                <w:szCs w:val="20"/>
                <w:lang w:val="el-GR"/>
              </w:rPr>
              <w:t>. Επιπλέον βιβλιογραφία (επιστημονικά άρθρα, ηλεκτρονικά εγχειρίδια διεθνών οργανισμών</w:t>
            </w:r>
            <w:r>
              <w:rPr>
                <w:rFonts w:asciiTheme="minorHAnsi" w:hAnsiTheme="minorHAnsi" w:cstheme="minorHAnsi"/>
                <w:b w:val="0"/>
                <w:bCs w:val="0"/>
                <w:color w:val="000000" w:themeColor="text1"/>
                <w:sz w:val="20"/>
                <w:szCs w:val="20"/>
                <w:lang w:val="el-GR"/>
              </w:rPr>
              <w:t xml:space="preserve"> </w:t>
            </w:r>
            <w:r w:rsidR="00CD0849" w:rsidRPr="00CD0849">
              <w:rPr>
                <w:rFonts w:asciiTheme="minorHAnsi" w:hAnsiTheme="minorHAnsi" w:cstheme="minorHAnsi"/>
                <w:b w:val="0"/>
                <w:bCs w:val="0"/>
                <w:color w:val="000000" w:themeColor="text1"/>
                <w:sz w:val="20"/>
                <w:szCs w:val="20"/>
                <w:lang w:val="el-GR"/>
              </w:rPr>
              <w:t>υγείας, χρήσιμα sites οργανισμών υγείας κλπ) αναρτάται στην ηλεκτρονική σελίδα του</w:t>
            </w:r>
            <w:r w:rsidR="00FE5FE9" w:rsidRPr="00FE5FE9">
              <w:rPr>
                <w:rFonts w:asciiTheme="minorHAnsi" w:hAnsiTheme="minorHAnsi" w:cstheme="minorHAnsi"/>
                <w:b w:val="0"/>
                <w:bCs w:val="0"/>
                <w:color w:val="000000" w:themeColor="text1"/>
                <w:sz w:val="20"/>
                <w:szCs w:val="20"/>
                <w:lang w:val="el-GR"/>
              </w:rPr>
              <w:t xml:space="preserve"> </w:t>
            </w:r>
            <w:r w:rsidR="00CD0849" w:rsidRPr="00CD0849">
              <w:rPr>
                <w:rFonts w:asciiTheme="minorHAnsi" w:hAnsiTheme="minorHAnsi" w:cstheme="minorHAnsi"/>
                <w:b w:val="0"/>
                <w:bCs w:val="0"/>
                <w:color w:val="000000" w:themeColor="text1"/>
                <w:sz w:val="20"/>
                <w:szCs w:val="20"/>
                <w:lang w:val="el-GR"/>
              </w:rPr>
              <w:t>μαθήματος στο e-course.</w:t>
            </w:r>
          </w:p>
          <w:p w14:paraId="3D233A48" w14:textId="77777777" w:rsidR="008356EA" w:rsidRPr="00F15E12" w:rsidRDefault="008356EA" w:rsidP="00122608">
            <w:pPr>
              <w:jc w:val="both"/>
              <w:rPr>
                <w:rFonts w:ascii="Calibri" w:hAnsi="Calibri" w:cs="Arial"/>
                <w:b/>
              </w:rPr>
            </w:pPr>
          </w:p>
        </w:tc>
      </w:tr>
    </w:tbl>
    <w:p w14:paraId="3B2B63B1" w14:textId="77777777" w:rsidR="00CB1BE4" w:rsidRPr="00F15E12" w:rsidRDefault="00CB1BE4" w:rsidP="00712984"/>
    <w:sectPr w:rsidR="00CB1BE4" w:rsidRPr="00F15E1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3E7FA" w14:textId="77777777" w:rsidR="0020257A" w:rsidRDefault="0020257A" w:rsidP="008356EA">
      <w:r>
        <w:separator/>
      </w:r>
    </w:p>
  </w:endnote>
  <w:endnote w:type="continuationSeparator" w:id="0">
    <w:p w14:paraId="1DA5AFF2" w14:textId="77777777" w:rsidR="0020257A" w:rsidRDefault="0020257A"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0080" w14:textId="77777777" w:rsidR="0020257A" w:rsidRDefault="0020257A" w:rsidP="008356EA">
      <w:r>
        <w:separator/>
      </w:r>
    </w:p>
  </w:footnote>
  <w:footnote w:type="continuationSeparator" w:id="0">
    <w:p w14:paraId="452BD509" w14:textId="77777777" w:rsidR="0020257A" w:rsidRDefault="0020257A"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4CD0517C" w14:textId="77777777" w:rsidR="008356EA" w:rsidRDefault="00C10568">
        <w:pPr>
          <w:pStyle w:val="Header"/>
          <w:jc w:val="right"/>
        </w:pPr>
        <w:r>
          <w:rPr>
            <w:noProof/>
          </w:rPr>
          <w:fldChar w:fldCharType="begin"/>
        </w:r>
        <w:r w:rsidR="00621E19">
          <w:rPr>
            <w:noProof/>
          </w:rPr>
          <w:instrText xml:space="preserve"> PAGE   \* MERGEFORMAT </w:instrText>
        </w:r>
        <w:r>
          <w:rPr>
            <w:noProof/>
          </w:rPr>
          <w:fldChar w:fldCharType="separate"/>
        </w:r>
        <w:r w:rsidR="00DB6BBB">
          <w:rPr>
            <w:noProof/>
          </w:rPr>
          <w:t>4</w:t>
        </w:r>
        <w:r>
          <w:rPr>
            <w:noProof/>
          </w:rPr>
          <w:fldChar w:fldCharType="end"/>
        </w:r>
      </w:p>
    </w:sdtContent>
  </w:sdt>
  <w:p w14:paraId="6ED2D24B" w14:textId="77777777" w:rsidR="008356EA" w:rsidRDefault="0083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3097531"/>
    <w:multiLevelType w:val="hybridMultilevel"/>
    <w:tmpl w:val="2E5CE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395C4C90"/>
    <w:multiLevelType w:val="hybridMultilevel"/>
    <w:tmpl w:val="CA967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865826352">
    <w:abstractNumId w:val="2"/>
  </w:num>
  <w:num w:numId="2" w16cid:durableId="745227883">
    <w:abstractNumId w:val="8"/>
  </w:num>
  <w:num w:numId="3" w16cid:durableId="1966570959">
    <w:abstractNumId w:val="4"/>
  </w:num>
  <w:num w:numId="4" w16cid:durableId="968320121">
    <w:abstractNumId w:val="7"/>
  </w:num>
  <w:num w:numId="5" w16cid:durableId="1815371665">
    <w:abstractNumId w:val="5"/>
  </w:num>
  <w:num w:numId="6" w16cid:durableId="2096123292">
    <w:abstractNumId w:val="0"/>
  </w:num>
  <w:num w:numId="7" w16cid:durableId="1081104785">
    <w:abstractNumId w:val="6"/>
  </w:num>
  <w:num w:numId="8" w16cid:durableId="1047292381">
    <w:abstractNumId w:val="1"/>
  </w:num>
  <w:num w:numId="9" w16cid:durableId="2009016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40E98"/>
    <w:rsid w:val="00047C8E"/>
    <w:rsid w:val="000512EE"/>
    <w:rsid w:val="00062CC6"/>
    <w:rsid w:val="00075C52"/>
    <w:rsid w:val="0007779A"/>
    <w:rsid w:val="00097770"/>
    <w:rsid w:val="000C4461"/>
    <w:rsid w:val="00104777"/>
    <w:rsid w:val="00110546"/>
    <w:rsid w:val="001125F7"/>
    <w:rsid w:val="00120D1A"/>
    <w:rsid w:val="00122608"/>
    <w:rsid w:val="00131AFC"/>
    <w:rsid w:val="001405CF"/>
    <w:rsid w:val="0015581E"/>
    <w:rsid w:val="00193B02"/>
    <w:rsid w:val="001A103C"/>
    <w:rsid w:val="001C1411"/>
    <w:rsid w:val="001E2830"/>
    <w:rsid w:val="001E4F57"/>
    <w:rsid w:val="0020257A"/>
    <w:rsid w:val="00217A2A"/>
    <w:rsid w:val="00244C19"/>
    <w:rsid w:val="002A76F9"/>
    <w:rsid w:val="002B1965"/>
    <w:rsid w:val="002B5612"/>
    <w:rsid w:val="002C06E5"/>
    <w:rsid w:val="002C657B"/>
    <w:rsid w:val="002D2CCA"/>
    <w:rsid w:val="002E7A2B"/>
    <w:rsid w:val="00314999"/>
    <w:rsid w:val="0032588B"/>
    <w:rsid w:val="003306B6"/>
    <w:rsid w:val="00332732"/>
    <w:rsid w:val="00356139"/>
    <w:rsid w:val="00356DCE"/>
    <w:rsid w:val="00382B3A"/>
    <w:rsid w:val="003C5012"/>
    <w:rsid w:val="00404F26"/>
    <w:rsid w:val="004129E7"/>
    <w:rsid w:val="00425F80"/>
    <w:rsid w:val="004312A8"/>
    <w:rsid w:val="00432E4D"/>
    <w:rsid w:val="00433FCB"/>
    <w:rsid w:val="004456B4"/>
    <w:rsid w:val="004674A4"/>
    <w:rsid w:val="004843B0"/>
    <w:rsid w:val="004956EA"/>
    <w:rsid w:val="004959A4"/>
    <w:rsid w:val="004A1B4E"/>
    <w:rsid w:val="004B59DD"/>
    <w:rsid w:val="004B67CC"/>
    <w:rsid w:val="004D6034"/>
    <w:rsid w:val="004F3B5D"/>
    <w:rsid w:val="004F66E2"/>
    <w:rsid w:val="0050410D"/>
    <w:rsid w:val="00532045"/>
    <w:rsid w:val="00540CB2"/>
    <w:rsid w:val="005532BE"/>
    <w:rsid w:val="0057027C"/>
    <w:rsid w:val="00595E88"/>
    <w:rsid w:val="005A3ED7"/>
    <w:rsid w:val="005B6A65"/>
    <w:rsid w:val="00603A58"/>
    <w:rsid w:val="00613E3D"/>
    <w:rsid w:val="00621E19"/>
    <w:rsid w:val="00624C13"/>
    <w:rsid w:val="006349D1"/>
    <w:rsid w:val="0063702F"/>
    <w:rsid w:val="0066770B"/>
    <w:rsid w:val="00671CCB"/>
    <w:rsid w:val="00675D47"/>
    <w:rsid w:val="00697212"/>
    <w:rsid w:val="006A0E12"/>
    <w:rsid w:val="006B08A1"/>
    <w:rsid w:val="006C3C80"/>
    <w:rsid w:val="006C6FB9"/>
    <w:rsid w:val="006F0D2E"/>
    <w:rsid w:val="00712984"/>
    <w:rsid w:val="007405CE"/>
    <w:rsid w:val="00777B71"/>
    <w:rsid w:val="00780DA8"/>
    <w:rsid w:val="007925A7"/>
    <w:rsid w:val="007A5FE4"/>
    <w:rsid w:val="007D1BAA"/>
    <w:rsid w:val="007D49FD"/>
    <w:rsid w:val="007E0A9E"/>
    <w:rsid w:val="00806C9D"/>
    <w:rsid w:val="0082235B"/>
    <w:rsid w:val="008356EA"/>
    <w:rsid w:val="008379B5"/>
    <w:rsid w:val="008472E1"/>
    <w:rsid w:val="00850078"/>
    <w:rsid w:val="00852FA4"/>
    <w:rsid w:val="00857BE9"/>
    <w:rsid w:val="00877F96"/>
    <w:rsid w:val="008848F5"/>
    <w:rsid w:val="008A3DE2"/>
    <w:rsid w:val="008B1BEB"/>
    <w:rsid w:val="008B4E74"/>
    <w:rsid w:val="008B719A"/>
    <w:rsid w:val="008E1381"/>
    <w:rsid w:val="00915CE4"/>
    <w:rsid w:val="00917A30"/>
    <w:rsid w:val="009231D3"/>
    <w:rsid w:val="00924649"/>
    <w:rsid w:val="00990124"/>
    <w:rsid w:val="009C3777"/>
    <w:rsid w:val="009D68D9"/>
    <w:rsid w:val="009E2944"/>
    <w:rsid w:val="009F4B19"/>
    <w:rsid w:val="009F60A0"/>
    <w:rsid w:val="00A16654"/>
    <w:rsid w:val="00A215F6"/>
    <w:rsid w:val="00A278CC"/>
    <w:rsid w:val="00A32E76"/>
    <w:rsid w:val="00A412DE"/>
    <w:rsid w:val="00A42BBC"/>
    <w:rsid w:val="00A5574C"/>
    <w:rsid w:val="00A66FEE"/>
    <w:rsid w:val="00AA4B15"/>
    <w:rsid w:val="00AC29DC"/>
    <w:rsid w:val="00AC48EF"/>
    <w:rsid w:val="00AC7DCD"/>
    <w:rsid w:val="00AE2190"/>
    <w:rsid w:val="00AF7352"/>
    <w:rsid w:val="00B121AF"/>
    <w:rsid w:val="00B16B7D"/>
    <w:rsid w:val="00B17B61"/>
    <w:rsid w:val="00B37FEE"/>
    <w:rsid w:val="00B45FE8"/>
    <w:rsid w:val="00B57E1B"/>
    <w:rsid w:val="00B60862"/>
    <w:rsid w:val="00B657A3"/>
    <w:rsid w:val="00B74FD2"/>
    <w:rsid w:val="00B86AFC"/>
    <w:rsid w:val="00BB45FC"/>
    <w:rsid w:val="00BC1079"/>
    <w:rsid w:val="00BC21BE"/>
    <w:rsid w:val="00BC31F3"/>
    <w:rsid w:val="00BC3F22"/>
    <w:rsid w:val="00BC6CF0"/>
    <w:rsid w:val="00BD7E41"/>
    <w:rsid w:val="00BF4114"/>
    <w:rsid w:val="00C01D31"/>
    <w:rsid w:val="00C02241"/>
    <w:rsid w:val="00C10568"/>
    <w:rsid w:val="00C415FD"/>
    <w:rsid w:val="00C45FD7"/>
    <w:rsid w:val="00C50964"/>
    <w:rsid w:val="00C54A35"/>
    <w:rsid w:val="00C60040"/>
    <w:rsid w:val="00C62359"/>
    <w:rsid w:val="00C752EF"/>
    <w:rsid w:val="00C87973"/>
    <w:rsid w:val="00C96BCB"/>
    <w:rsid w:val="00CA52D7"/>
    <w:rsid w:val="00CB1BE4"/>
    <w:rsid w:val="00CD0849"/>
    <w:rsid w:val="00CD753F"/>
    <w:rsid w:val="00D038D6"/>
    <w:rsid w:val="00D03DEF"/>
    <w:rsid w:val="00D15228"/>
    <w:rsid w:val="00D564DC"/>
    <w:rsid w:val="00D64983"/>
    <w:rsid w:val="00D65EBB"/>
    <w:rsid w:val="00D71092"/>
    <w:rsid w:val="00DA500D"/>
    <w:rsid w:val="00DA563C"/>
    <w:rsid w:val="00DB6A04"/>
    <w:rsid w:val="00DB6BBB"/>
    <w:rsid w:val="00DD148E"/>
    <w:rsid w:val="00DD1A02"/>
    <w:rsid w:val="00DD43DC"/>
    <w:rsid w:val="00DD5393"/>
    <w:rsid w:val="00E02303"/>
    <w:rsid w:val="00E110B4"/>
    <w:rsid w:val="00E242DB"/>
    <w:rsid w:val="00E2529D"/>
    <w:rsid w:val="00E426B3"/>
    <w:rsid w:val="00E85EF7"/>
    <w:rsid w:val="00ED4634"/>
    <w:rsid w:val="00ED617F"/>
    <w:rsid w:val="00ED72EB"/>
    <w:rsid w:val="00EE3032"/>
    <w:rsid w:val="00EF18FC"/>
    <w:rsid w:val="00F15E12"/>
    <w:rsid w:val="00F309EE"/>
    <w:rsid w:val="00F6603F"/>
    <w:rsid w:val="00F67C48"/>
    <w:rsid w:val="00F86C04"/>
    <w:rsid w:val="00F87D41"/>
    <w:rsid w:val="00F971E3"/>
    <w:rsid w:val="00FB4BA6"/>
    <w:rsid w:val="00FB4EB8"/>
    <w:rsid w:val="00FD4451"/>
    <w:rsid w:val="00FD7043"/>
    <w:rsid w:val="00FE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4C93"/>
  <w15:docId w15:val="{3D3CC2E3-C8E5-4850-9F8D-D8FC0B0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15"/>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EA"/>
    <w:pPr>
      <w:tabs>
        <w:tab w:val="center" w:pos="4153"/>
        <w:tab w:val="right" w:pos="8306"/>
      </w:tabs>
    </w:pPr>
    <w:rPr>
      <w:rFonts w:eastAsia="Times New Roman"/>
      <w:lang w:val="en-US" w:eastAsia="en-US"/>
    </w:rPr>
  </w:style>
  <w:style w:type="character" w:customStyle="1" w:styleId="HeaderChar">
    <w:name w:val="Header Char"/>
    <w:basedOn w:val="DefaultParagraphFont"/>
    <w:link w:val="Header"/>
    <w:uiPriority w:val="99"/>
    <w:rsid w:val="008356E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356EA"/>
    <w:pPr>
      <w:tabs>
        <w:tab w:val="center" w:pos="4153"/>
        <w:tab w:val="right" w:pos="8306"/>
      </w:tabs>
    </w:pPr>
  </w:style>
  <w:style w:type="character" w:customStyle="1" w:styleId="FooterChar">
    <w:name w:val="Footer Char"/>
    <w:basedOn w:val="DefaultParagraphFont"/>
    <w:link w:val="Footer"/>
    <w:uiPriority w:val="99"/>
    <w:semiHidden/>
    <w:rsid w:val="008356E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C5012"/>
    <w:pPr>
      <w:spacing w:before="100" w:beforeAutospacing="1" w:after="100" w:afterAutospacing="1"/>
    </w:pPr>
    <w:rPr>
      <w:rFonts w:eastAsia="Times New Roman"/>
      <w:lang w:val="en-GB" w:eastAsia="en-GB"/>
    </w:rPr>
  </w:style>
  <w:style w:type="character" w:styleId="Strong">
    <w:name w:val="Strong"/>
    <w:basedOn w:val="DefaultParagraphFont"/>
    <w:qFormat/>
    <w:rsid w:val="003C5012"/>
    <w:rPr>
      <w:b/>
      <w:bCs/>
    </w:rPr>
  </w:style>
  <w:style w:type="paragraph" w:styleId="ListParagraph">
    <w:name w:val="List Paragraph"/>
    <w:basedOn w:val="Normal"/>
    <w:uiPriority w:val="34"/>
    <w:qFormat/>
    <w:rsid w:val="003C5012"/>
    <w:pPr>
      <w:ind w:left="720"/>
      <w:contextualSpacing/>
    </w:pPr>
    <w:rPr>
      <w:rFonts w:eastAsia="Times New Roman"/>
      <w:lang w:val="en-US" w:eastAsia="en-US"/>
    </w:rPr>
  </w:style>
  <w:style w:type="paragraph" w:styleId="HTMLPreformatted">
    <w:name w:val="HTML Preformatted"/>
    <w:basedOn w:val="Normal"/>
    <w:link w:val="HTMLPreformattedChar"/>
    <w:uiPriority w:val="99"/>
    <w:semiHidden/>
    <w:unhideWhenUsed/>
    <w:rsid w:val="007E0A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A9E"/>
    <w:rPr>
      <w:rFonts w:ascii="Consolas" w:eastAsia="Times New Roman" w:hAnsi="Consolas" w:cs="Times New Roman"/>
      <w:sz w:val="20"/>
      <w:szCs w:val="20"/>
      <w:lang w:val="en-US"/>
    </w:rPr>
  </w:style>
  <w:style w:type="character" w:customStyle="1" w:styleId="Heading1Char">
    <w:name w:val="Heading 1 Char"/>
    <w:basedOn w:val="DefaultParagraphFont"/>
    <w:link w:val="Heading1"/>
    <w:uiPriority w:val="9"/>
    <w:rsid w:val="00122608"/>
    <w:rPr>
      <w:rFonts w:ascii="Times New Roman" w:eastAsia="Times New Roman" w:hAnsi="Times New Roman" w:cs="Times New Roman"/>
      <w:b/>
      <w:bCs/>
      <w:kern w:val="36"/>
      <w:sz w:val="48"/>
      <w:szCs w:val="48"/>
      <w:lang w:val="de-DE" w:eastAsia="de-DE"/>
    </w:rPr>
  </w:style>
  <w:style w:type="paragraph" w:styleId="Revision">
    <w:name w:val="Revision"/>
    <w:hidden/>
    <w:uiPriority w:val="99"/>
    <w:semiHidden/>
    <w:rsid w:val="00DD43DC"/>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BDD7-DA2C-4C05-B32C-A037C230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ΚΩΝΣΤΑΝΤΙΝΑ ΓΚΑΡΤΖΟΝΙΚΑ</cp:lastModifiedBy>
  <cp:revision>2</cp:revision>
  <dcterms:created xsi:type="dcterms:W3CDTF">2024-12-05T13:57:00Z</dcterms:created>
  <dcterms:modified xsi:type="dcterms:W3CDTF">2024-12-05T13:57:00Z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