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1BA19F26" w:rsidR="005D23EB" w:rsidRPr="001D3199" w:rsidRDefault="00987001" w:rsidP="00C822F5">
            <w:pPr>
              <w:rPr>
                <w:rFonts w:ascii="Cambria" w:hAnsi="Cambria" w:cs="Arial"/>
                <w:b/>
                <w:bCs/>
                <w:color w:val="002060"/>
                <w:sz w:val="20"/>
                <w:szCs w:val="20"/>
                <w:lang w:val="el-GR"/>
              </w:rPr>
            </w:pPr>
            <w:r>
              <w:rPr>
                <w:rFonts w:ascii="Cambria" w:hAnsi="Cambria" w:cs="Arial"/>
                <w:b/>
                <w:bCs/>
                <w:color w:val="002060"/>
                <w:sz w:val="20"/>
                <w:szCs w:val="20"/>
              </w:rPr>
              <w:t>IAY</w:t>
            </w:r>
            <w:r w:rsidR="001D3199">
              <w:rPr>
                <w:rFonts w:ascii="Cambria" w:hAnsi="Cambria" w:cs="Arial"/>
                <w:b/>
                <w:bCs/>
                <w:color w:val="002060"/>
                <w:sz w:val="20"/>
                <w:szCs w:val="20"/>
                <w:lang w:val="el-GR"/>
              </w:rPr>
              <w:t>603</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1A6754A1" w:rsidR="005D23EB" w:rsidRPr="00D21E0C" w:rsidRDefault="001D3199" w:rsidP="00C822F5">
            <w:pPr>
              <w:rPr>
                <w:rFonts w:ascii="Cambria" w:hAnsi="Cambria" w:cs="Arial"/>
                <w:b/>
                <w:sz w:val="20"/>
                <w:szCs w:val="20"/>
              </w:rPr>
            </w:pPr>
            <w:r>
              <w:rPr>
                <w:rFonts w:ascii="Cambria" w:hAnsi="Cambria" w:cs="Arial"/>
                <w:b/>
                <w:sz w:val="20"/>
                <w:szCs w:val="20"/>
                <w:lang w:val="el-GR"/>
              </w:rPr>
              <w:t>6</w:t>
            </w:r>
            <w:proofErr w:type="spellStart"/>
            <w:r w:rsidR="00987001">
              <w:rPr>
                <w:rFonts w:ascii="Cambria" w:hAnsi="Cambria" w:cs="Arial"/>
                <w:b/>
                <w:sz w:val="20"/>
                <w:szCs w:val="20"/>
              </w:rPr>
              <w:t>t</w:t>
            </w:r>
            <w:r>
              <w:rPr>
                <w:rFonts w:ascii="Cambria" w:hAnsi="Cambria" w:cs="Arial"/>
                <w:b/>
                <w:sz w:val="20"/>
                <w:szCs w:val="20"/>
              </w:rPr>
              <w:t>h</w:t>
            </w:r>
            <w:proofErr w:type="spellEnd"/>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092671F8" w:rsidR="005D23EB" w:rsidRPr="001D3199" w:rsidRDefault="00987001" w:rsidP="00C822F5">
            <w:pPr>
              <w:rPr>
                <w:rFonts w:ascii="Cambria" w:hAnsi="Cambria" w:cs="Arial"/>
                <w:b/>
                <w:color w:val="002060"/>
                <w:sz w:val="20"/>
                <w:szCs w:val="20"/>
              </w:rPr>
            </w:pPr>
            <w:r>
              <w:rPr>
                <w:rFonts w:ascii="Cambria" w:hAnsi="Cambria" w:cs="Arial"/>
                <w:b/>
                <w:color w:val="002060"/>
                <w:sz w:val="20"/>
                <w:szCs w:val="20"/>
                <w:lang w:val="en-GB"/>
              </w:rPr>
              <w:t>MICROBIOLOGY I</w:t>
            </w:r>
            <w:r w:rsidR="001D3199">
              <w:rPr>
                <w:rFonts w:ascii="Cambria" w:hAnsi="Cambria" w:cs="Arial"/>
                <w:b/>
                <w:color w:val="002060"/>
                <w:sz w:val="20"/>
                <w:szCs w:val="20"/>
                <w:lang w:val="en-GB"/>
              </w:rPr>
              <w:t>I</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249B6364" w:rsidR="005D23EB" w:rsidRPr="006403CB" w:rsidRDefault="00987001" w:rsidP="00C822F5">
            <w:pPr>
              <w:jc w:val="right"/>
              <w:rPr>
                <w:rFonts w:ascii="Cambria" w:hAnsi="Cambria" w:cs="Arial"/>
                <w:color w:val="002060"/>
                <w:sz w:val="20"/>
                <w:szCs w:val="20"/>
                <w:lang w:val="en-GB"/>
              </w:rPr>
            </w:pPr>
            <w:r>
              <w:rPr>
                <w:rFonts w:ascii="Cambria" w:hAnsi="Cambria" w:cs="Arial"/>
                <w:color w:val="002060"/>
                <w:sz w:val="20"/>
                <w:szCs w:val="20"/>
                <w:lang w:val="en-GB"/>
              </w:rPr>
              <w:t>Lectures + Laboratory exercises</w:t>
            </w:r>
          </w:p>
        </w:tc>
        <w:tc>
          <w:tcPr>
            <w:tcW w:w="1559" w:type="dxa"/>
            <w:gridSpan w:val="2"/>
          </w:tcPr>
          <w:p w14:paraId="69C822B2" w14:textId="5D5ACD80" w:rsidR="005D23EB" w:rsidRPr="005C2432" w:rsidRDefault="00987001" w:rsidP="00C822F5">
            <w:pPr>
              <w:jc w:val="center"/>
              <w:rPr>
                <w:rFonts w:ascii="Cambria" w:hAnsi="Cambria" w:cs="Arial"/>
                <w:color w:val="002060"/>
                <w:sz w:val="20"/>
                <w:szCs w:val="20"/>
                <w:lang w:val="en-GB"/>
              </w:rPr>
            </w:pPr>
            <w:r w:rsidRPr="00AC7C53">
              <w:rPr>
                <w:rFonts w:ascii="Cambria" w:hAnsi="Cambria" w:cs="Arial"/>
                <w:color w:val="002060"/>
                <w:sz w:val="20"/>
                <w:szCs w:val="20"/>
                <w:lang w:val="en-GB"/>
              </w:rPr>
              <w:t>3 + 2</w:t>
            </w:r>
            <w:r w:rsidR="001D3199" w:rsidRPr="00AC7C53">
              <w:rPr>
                <w:rFonts w:ascii="Cambria" w:hAnsi="Cambria" w:cs="Arial"/>
                <w:color w:val="002060"/>
                <w:sz w:val="20"/>
                <w:szCs w:val="20"/>
                <w:lang w:val="en-GB"/>
              </w:rPr>
              <w:t xml:space="preserve"> </w:t>
            </w:r>
          </w:p>
        </w:tc>
        <w:tc>
          <w:tcPr>
            <w:tcW w:w="1240" w:type="dxa"/>
          </w:tcPr>
          <w:p w14:paraId="3DE7F422" w14:textId="37FA01FC" w:rsidR="005D23EB" w:rsidRPr="00A30B8B" w:rsidRDefault="001D3199" w:rsidP="00C822F5">
            <w:pPr>
              <w:jc w:val="center"/>
              <w:rPr>
                <w:rFonts w:ascii="Cambria" w:hAnsi="Cambria" w:cs="Arial"/>
                <w:color w:val="002060"/>
                <w:sz w:val="20"/>
                <w:szCs w:val="20"/>
                <w:lang w:val="en-GB"/>
              </w:rPr>
            </w:pPr>
            <w:r>
              <w:rPr>
                <w:rFonts w:ascii="Cambria" w:hAnsi="Cambria" w:cs="Arial"/>
                <w:color w:val="002060"/>
                <w:sz w:val="20"/>
                <w:szCs w:val="20"/>
                <w:lang w:val="en-GB"/>
              </w:rPr>
              <w:t>4</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0C86A4E6" w:rsidR="005D23EB" w:rsidRPr="00987001" w:rsidRDefault="00987001" w:rsidP="00B75259">
            <w:pPr>
              <w:rPr>
                <w:rFonts w:ascii="Cambria" w:hAnsi="Cambria" w:cs="Arial"/>
                <w:color w:val="002060"/>
                <w:sz w:val="20"/>
                <w:szCs w:val="20"/>
              </w:rPr>
            </w:pPr>
            <w:r>
              <w:rPr>
                <w:rFonts w:ascii="Cambria" w:hAnsi="Cambria" w:cs="Arial"/>
                <w:color w:val="002060"/>
                <w:sz w:val="20"/>
                <w:szCs w:val="20"/>
              </w:rPr>
              <w:t>Basic Course (generalized and specialized background)</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27500F82" w:rsidR="005D23EB" w:rsidRPr="00AC7C53" w:rsidRDefault="00AC7C53" w:rsidP="00C822F5">
            <w:pPr>
              <w:rPr>
                <w:rFonts w:ascii="Cambria" w:hAnsi="Cambria" w:cs="Arial"/>
                <w:color w:val="002060"/>
                <w:sz w:val="20"/>
                <w:szCs w:val="20"/>
              </w:rPr>
            </w:pPr>
            <w:r>
              <w:rPr>
                <w:rFonts w:ascii="Cambria" w:hAnsi="Cambria" w:cs="Arial"/>
                <w:color w:val="002060"/>
                <w:sz w:val="20"/>
                <w:szCs w:val="20"/>
              </w:rPr>
              <w:t>General knowledge of Biology, Biological Chemistry, Clinical Chemistry</w:t>
            </w: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2983B7E5" w:rsidR="005D23EB" w:rsidRPr="006403CB" w:rsidRDefault="00987001"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6A47D033" w:rsidR="005D23EB" w:rsidRPr="006403CB" w:rsidRDefault="00AC7C53" w:rsidP="00C822F5">
            <w:pPr>
              <w:rPr>
                <w:rFonts w:ascii="Cambria" w:hAnsi="Cambria" w:cs="Arial"/>
                <w:color w:val="002060"/>
                <w:sz w:val="20"/>
                <w:szCs w:val="20"/>
                <w:lang w:val="en-GB"/>
              </w:rPr>
            </w:pPr>
            <w:r>
              <w:rPr>
                <w:rFonts w:ascii="Cambria" w:hAnsi="Cambria" w:cs="Arial"/>
                <w:color w:val="002060"/>
                <w:sz w:val="20"/>
                <w:szCs w:val="20"/>
                <w:lang w:val="en-GB"/>
              </w:rPr>
              <w:t>YES</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7BC7AB24" w:rsidR="005D23EB" w:rsidRPr="00AC7C53" w:rsidRDefault="00AC7C53" w:rsidP="00C822F5">
            <w:pPr>
              <w:spacing w:after="200" w:line="276" w:lineRule="auto"/>
              <w:rPr>
                <w:rFonts w:ascii="Cambria" w:hAnsi="Cambria" w:cs="Arial"/>
                <w:color w:val="002060"/>
                <w:sz w:val="20"/>
                <w:szCs w:val="20"/>
                <w:lang w:val="en-GB"/>
              </w:rPr>
            </w:pPr>
            <w:r w:rsidRPr="00987001">
              <w:rPr>
                <w:rFonts w:ascii="Cambria" w:hAnsi="Cambria" w:cs="Arial"/>
                <w:color w:val="002060"/>
                <w:sz w:val="20"/>
                <w:szCs w:val="20"/>
                <w:lang w:val="en-GB"/>
              </w:rPr>
              <w:t>http://ecourse.uoi.gr/enrol/index.php?id=225</w:t>
            </w:r>
          </w:p>
        </w:tc>
      </w:tr>
    </w:tbl>
    <w:p w14:paraId="2435095F" w14:textId="77777777" w:rsidR="005D23EB" w:rsidRPr="00987001" w:rsidRDefault="005D23EB" w:rsidP="008671BA">
      <w:pPr>
        <w:rPr>
          <w:rFonts w:ascii="Cambria" w:hAnsi="Cambria"/>
          <w:lang w:val="en-GB"/>
        </w:rPr>
      </w:pPr>
    </w:p>
    <w:p w14:paraId="21B5378A" w14:textId="77777777" w:rsidR="00293C01" w:rsidRPr="00987001" w:rsidRDefault="00293C01" w:rsidP="008671BA">
      <w:pPr>
        <w:rPr>
          <w:rFonts w:ascii="Cambria" w:hAnsi="Cambria"/>
          <w:lang w:val="en-GB"/>
        </w:rPr>
      </w:pPr>
    </w:p>
    <w:p w14:paraId="04BC908D" w14:textId="5A106FF6" w:rsidR="00293C01" w:rsidRPr="00987001" w:rsidRDefault="00293C01" w:rsidP="008671BA">
      <w:pPr>
        <w:rPr>
          <w:rFonts w:ascii="Cambria" w:hAnsi="Cambria"/>
          <w:lang w:val="en-GB"/>
        </w:rPr>
      </w:pP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6961B321" w14:textId="3BDBFBDE" w:rsidR="008054B6" w:rsidRPr="00A7545F" w:rsidRDefault="009577A8" w:rsidP="00610C7D">
            <w:pPr>
              <w:pStyle w:val="NormalWeb"/>
              <w:jc w:val="both"/>
              <w:rPr>
                <w:rStyle w:val="Strong"/>
                <w:rFonts w:asciiTheme="majorHAnsi" w:hAnsiTheme="majorHAnsi"/>
                <w:b w:val="0"/>
                <w:bCs w:val="0"/>
                <w:sz w:val="20"/>
                <w:szCs w:val="20"/>
                <w:lang w:val="en-US"/>
              </w:rPr>
            </w:pPr>
            <w:r w:rsidRPr="009577A8">
              <w:rPr>
                <w:rStyle w:val="Strong"/>
                <w:rFonts w:asciiTheme="majorHAnsi" w:hAnsiTheme="majorHAnsi"/>
                <w:b w:val="0"/>
                <w:bCs w:val="0"/>
                <w:sz w:val="20"/>
                <w:szCs w:val="20"/>
                <w:lang w:val="en-US"/>
              </w:rPr>
              <w:t>The Microbiology II course is designed to provide students with the knowledge necessary to understand the pathogenic effects of viruses and fungi on humans</w:t>
            </w:r>
            <w:r w:rsidR="00610C7D" w:rsidRPr="00A7545F">
              <w:rPr>
                <w:rStyle w:val="Strong"/>
                <w:rFonts w:asciiTheme="majorHAnsi" w:hAnsiTheme="majorHAnsi"/>
                <w:b w:val="0"/>
                <w:bCs w:val="0"/>
                <w:sz w:val="20"/>
                <w:szCs w:val="20"/>
                <w:lang w:val="en-US"/>
              </w:rPr>
              <w:t xml:space="preserve">. The following are </w:t>
            </w:r>
            <w:proofErr w:type="gramStart"/>
            <w:r w:rsidR="00610C7D" w:rsidRPr="00A7545F">
              <w:rPr>
                <w:rStyle w:val="Strong"/>
                <w:rFonts w:asciiTheme="majorHAnsi" w:hAnsiTheme="majorHAnsi"/>
                <w:b w:val="0"/>
                <w:bCs w:val="0"/>
                <w:sz w:val="20"/>
                <w:szCs w:val="20"/>
                <w:lang w:val="en-US"/>
              </w:rPr>
              <w:t>taught :</w:t>
            </w:r>
            <w:proofErr w:type="gramEnd"/>
            <w:r w:rsidR="00610C7D" w:rsidRPr="00A7545F">
              <w:rPr>
                <w:rStyle w:val="Strong"/>
                <w:rFonts w:asciiTheme="majorHAnsi" w:hAnsiTheme="majorHAnsi"/>
                <w:b w:val="0"/>
                <w:bCs w:val="0"/>
                <w:sz w:val="20"/>
                <w:szCs w:val="20"/>
                <w:lang w:val="en-US"/>
              </w:rPr>
              <w:t xml:space="preserve"> Infections and immunity, Infections caused by pathogenic viruses and fungi, Infectious syndromes, Epidemiology and control of infections in the community and hospital, Immunization, Strategy of antiviral and antiparasitic chemotherapy, Diagnostic tests and application of old and new techniques (molecular) for the diagnosis of viral and parasitic infections and detection of resistance genes.</w:t>
            </w:r>
          </w:p>
          <w:p w14:paraId="4D22D3B3" w14:textId="349316E6" w:rsidR="00610C7D" w:rsidRPr="00A7545F" w:rsidRDefault="00610C7D" w:rsidP="00610C7D">
            <w:pPr>
              <w:pStyle w:val="NormalWeb"/>
              <w:jc w:val="both"/>
              <w:rPr>
                <w:rStyle w:val="Strong"/>
                <w:rFonts w:asciiTheme="majorHAnsi" w:hAnsiTheme="majorHAnsi"/>
                <w:b w:val="0"/>
                <w:bCs w:val="0"/>
                <w:sz w:val="20"/>
                <w:szCs w:val="20"/>
                <w:lang w:val="en-US"/>
              </w:rPr>
            </w:pPr>
            <w:r w:rsidRPr="00A7545F">
              <w:rPr>
                <w:rStyle w:val="Strong"/>
                <w:rFonts w:asciiTheme="majorHAnsi" w:hAnsiTheme="majorHAnsi"/>
                <w:b w:val="0"/>
                <w:bCs w:val="0"/>
                <w:sz w:val="20"/>
                <w:szCs w:val="20"/>
                <w:lang w:val="en-US"/>
              </w:rPr>
              <w:t>At the end of the Microbiology</w:t>
            </w:r>
            <w:r w:rsidR="00E55008" w:rsidRPr="00A7545F">
              <w:rPr>
                <w:rStyle w:val="Strong"/>
                <w:rFonts w:asciiTheme="majorHAnsi" w:hAnsiTheme="majorHAnsi"/>
                <w:b w:val="0"/>
                <w:bCs w:val="0"/>
                <w:sz w:val="20"/>
                <w:szCs w:val="20"/>
                <w:lang w:val="en-US"/>
              </w:rPr>
              <w:t xml:space="preserve"> </w:t>
            </w:r>
            <w:r w:rsidR="00E55008" w:rsidRPr="00A7545F">
              <w:rPr>
                <w:rStyle w:val="Strong"/>
                <w:rFonts w:asciiTheme="majorHAnsi" w:hAnsiTheme="majorHAnsi"/>
                <w:b w:val="0"/>
                <w:bCs w:val="0"/>
                <w:lang w:val="en-US"/>
              </w:rPr>
              <w:t>II</w:t>
            </w:r>
            <w:r w:rsidRPr="00A7545F">
              <w:rPr>
                <w:rStyle w:val="Strong"/>
                <w:rFonts w:asciiTheme="majorHAnsi" w:hAnsiTheme="majorHAnsi"/>
                <w:b w:val="0"/>
                <w:bCs w:val="0"/>
                <w:sz w:val="20"/>
                <w:szCs w:val="20"/>
                <w:lang w:val="en-US"/>
              </w:rPr>
              <w:t xml:space="preserve"> course the student should be able to</w:t>
            </w:r>
            <w:r w:rsidR="00E55008" w:rsidRPr="00A7545F">
              <w:rPr>
                <w:rStyle w:val="Strong"/>
                <w:rFonts w:asciiTheme="majorHAnsi" w:hAnsiTheme="majorHAnsi"/>
                <w:b w:val="0"/>
                <w:bCs w:val="0"/>
                <w:sz w:val="20"/>
                <w:szCs w:val="20"/>
                <w:lang w:val="en-US"/>
              </w:rPr>
              <w:t xml:space="preserve"> know</w:t>
            </w:r>
            <w:r w:rsidRPr="00A7545F">
              <w:rPr>
                <w:rStyle w:val="Strong"/>
                <w:rFonts w:asciiTheme="majorHAnsi" w:hAnsiTheme="majorHAnsi"/>
                <w:b w:val="0"/>
                <w:bCs w:val="0"/>
                <w:sz w:val="20"/>
                <w:szCs w:val="20"/>
                <w:lang w:val="en-US"/>
              </w:rPr>
              <w:t>:</w:t>
            </w:r>
          </w:p>
          <w:p w14:paraId="4C205464" w14:textId="1E43A43D" w:rsidR="00610C7D" w:rsidRPr="00A7545F" w:rsidRDefault="00610C7D" w:rsidP="00A7545F">
            <w:pPr>
              <w:pStyle w:val="NormalWeb"/>
              <w:numPr>
                <w:ilvl w:val="0"/>
                <w:numId w:val="25"/>
              </w:numPr>
              <w:ind w:left="315" w:hanging="315"/>
              <w:jc w:val="both"/>
              <w:rPr>
                <w:rStyle w:val="Strong"/>
                <w:rFonts w:asciiTheme="majorHAnsi" w:hAnsiTheme="majorHAnsi"/>
                <w:b w:val="0"/>
                <w:bCs w:val="0"/>
                <w:sz w:val="20"/>
                <w:szCs w:val="20"/>
                <w:lang w:val="en-US"/>
              </w:rPr>
            </w:pPr>
            <w:r w:rsidRPr="00A7545F">
              <w:rPr>
                <w:rStyle w:val="Strong"/>
                <w:rFonts w:asciiTheme="majorHAnsi" w:hAnsiTheme="majorHAnsi"/>
                <w:b w:val="0"/>
                <w:bCs w:val="0"/>
                <w:sz w:val="20"/>
                <w:szCs w:val="20"/>
                <w:lang w:val="en-US"/>
              </w:rPr>
              <w:t>the basic principles of immunology, types of immunity and immune mechanisms against bacterial</w:t>
            </w:r>
            <w:r w:rsidR="00A7545F">
              <w:rPr>
                <w:rStyle w:val="Strong"/>
                <w:rFonts w:asciiTheme="majorHAnsi" w:hAnsiTheme="majorHAnsi"/>
                <w:b w:val="0"/>
                <w:bCs w:val="0"/>
                <w:sz w:val="20"/>
                <w:szCs w:val="20"/>
                <w:lang w:val="en-US"/>
              </w:rPr>
              <w:t>,</w:t>
            </w:r>
            <w:r w:rsidRPr="00A7545F">
              <w:rPr>
                <w:rStyle w:val="Strong"/>
                <w:rFonts w:asciiTheme="majorHAnsi" w:hAnsiTheme="majorHAnsi"/>
                <w:b w:val="0"/>
                <w:bCs w:val="0"/>
                <w:sz w:val="20"/>
                <w:szCs w:val="20"/>
                <w:lang w:val="en-US"/>
              </w:rPr>
              <w:t xml:space="preserve"> viral</w:t>
            </w:r>
            <w:r w:rsidR="00A7545F">
              <w:rPr>
                <w:rStyle w:val="Strong"/>
                <w:rFonts w:asciiTheme="majorHAnsi" w:hAnsiTheme="majorHAnsi"/>
                <w:b w:val="0"/>
                <w:bCs w:val="0"/>
                <w:sz w:val="20"/>
                <w:szCs w:val="20"/>
                <w:lang w:val="en-US"/>
              </w:rPr>
              <w:t xml:space="preserve">, </w:t>
            </w:r>
            <w:r w:rsidRPr="00A7545F">
              <w:rPr>
                <w:rStyle w:val="Strong"/>
                <w:rFonts w:asciiTheme="majorHAnsi" w:hAnsiTheme="majorHAnsi"/>
                <w:b w:val="0"/>
                <w:bCs w:val="0"/>
                <w:sz w:val="20"/>
                <w:szCs w:val="20"/>
                <w:lang w:val="en-US"/>
              </w:rPr>
              <w:t>fungal and parasitic infections</w:t>
            </w:r>
          </w:p>
          <w:p w14:paraId="6E3A3091" w14:textId="77777777" w:rsidR="00A10CB8" w:rsidRPr="00A7545F" w:rsidRDefault="00A10CB8" w:rsidP="00A10CB8">
            <w:pPr>
              <w:pStyle w:val="NormalWeb"/>
              <w:numPr>
                <w:ilvl w:val="0"/>
                <w:numId w:val="25"/>
              </w:numPr>
              <w:ind w:left="315" w:hanging="315"/>
              <w:jc w:val="both"/>
              <w:rPr>
                <w:rStyle w:val="Strong"/>
                <w:rFonts w:asciiTheme="majorHAnsi" w:hAnsiTheme="majorHAnsi"/>
                <w:b w:val="0"/>
                <w:bCs w:val="0"/>
                <w:sz w:val="20"/>
                <w:szCs w:val="20"/>
                <w:lang w:val="en-US"/>
              </w:rPr>
            </w:pPr>
            <w:r w:rsidRPr="00A7545F">
              <w:rPr>
                <w:rStyle w:val="Strong"/>
                <w:rFonts w:asciiTheme="majorHAnsi" w:hAnsiTheme="majorHAnsi"/>
                <w:b w:val="0"/>
                <w:bCs w:val="0"/>
                <w:sz w:val="20"/>
                <w:szCs w:val="20"/>
                <w:lang w:val="en-US"/>
              </w:rPr>
              <w:t xml:space="preserve">the methods of </w:t>
            </w:r>
            <w:proofErr w:type="spellStart"/>
            <w:r w:rsidRPr="00A7545F">
              <w:rPr>
                <w:rStyle w:val="Strong"/>
                <w:rFonts w:asciiTheme="majorHAnsi" w:hAnsiTheme="majorHAnsi"/>
                <w:b w:val="0"/>
                <w:bCs w:val="0"/>
                <w:sz w:val="20"/>
                <w:szCs w:val="20"/>
                <w:lang w:val="en-US"/>
              </w:rPr>
              <w:t>immunisation</w:t>
            </w:r>
            <w:proofErr w:type="spellEnd"/>
            <w:r w:rsidRPr="00A7545F">
              <w:rPr>
                <w:rStyle w:val="Strong"/>
                <w:rFonts w:asciiTheme="majorHAnsi" w:hAnsiTheme="majorHAnsi"/>
                <w:b w:val="0"/>
                <w:bCs w:val="0"/>
                <w:sz w:val="20"/>
                <w:szCs w:val="20"/>
                <w:lang w:val="en-US"/>
              </w:rPr>
              <w:t xml:space="preserve"> and the vaccines available against the pathogens </w:t>
            </w:r>
          </w:p>
          <w:p w14:paraId="0F525C6B" w14:textId="6A4D6227" w:rsidR="00610C7D" w:rsidRPr="00A7545F" w:rsidRDefault="00610C7D" w:rsidP="00A7545F">
            <w:pPr>
              <w:pStyle w:val="NormalWeb"/>
              <w:numPr>
                <w:ilvl w:val="0"/>
                <w:numId w:val="25"/>
              </w:numPr>
              <w:ind w:left="315" w:hanging="315"/>
              <w:jc w:val="both"/>
              <w:rPr>
                <w:rStyle w:val="Strong"/>
                <w:rFonts w:asciiTheme="majorHAnsi" w:hAnsiTheme="majorHAnsi"/>
                <w:b w:val="0"/>
                <w:bCs w:val="0"/>
                <w:sz w:val="20"/>
                <w:szCs w:val="20"/>
                <w:lang w:val="en-US"/>
              </w:rPr>
            </w:pPr>
            <w:r w:rsidRPr="00A7545F">
              <w:rPr>
                <w:rStyle w:val="Strong"/>
                <w:rFonts w:asciiTheme="majorHAnsi" w:hAnsiTheme="majorHAnsi"/>
                <w:b w:val="0"/>
                <w:bCs w:val="0"/>
                <w:sz w:val="20"/>
                <w:szCs w:val="20"/>
                <w:lang w:val="en-US"/>
              </w:rPr>
              <w:t>the biology of viruses, types and classification of viruses, types of virus-cell interaction</w:t>
            </w:r>
          </w:p>
          <w:p w14:paraId="65B03169" w14:textId="2548C88E" w:rsidR="00610C7D" w:rsidRPr="00A7545F" w:rsidRDefault="00610C7D" w:rsidP="00A7545F">
            <w:pPr>
              <w:pStyle w:val="NormalWeb"/>
              <w:numPr>
                <w:ilvl w:val="0"/>
                <w:numId w:val="25"/>
              </w:numPr>
              <w:ind w:left="315" w:hanging="315"/>
              <w:jc w:val="both"/>
              <w:rPr>
                <w:rStyle w:val="Strong"/>
                <w:rFonts w:asciiTheme="majorHAnsi" w:hAnsiTheme="majorHAnsi"/>
                <w:b w:val="0"/>
                <w:bCs w:val="0"/>
                <w:sz w:val="20"/>
                <w:szCs w:val="20"/>
                <w:lang w:val="en-US"/>
              </w:rPr>
            </w:pPr>
            <w:r w:rsidRPr="00A7545F">
              <w:rPr>
                <w:rStyle w:val="Strong"/>
                <w:rFonts w:asciiTheme="majorHAnsi" w:hAnsiTheme="majorHAnsi"/>
                <w:b w:val="0"/>
                <w:bCs w:val="0"/>
                <w:sz w:val="20"/>
                <w:szCs w:val="20"/>
                <w:lang w:val="en-US"/>
              </w:rPr>
              <w:lastRenderedPageBreak/>
              <w:t>human pathogenic viruses, classification, structure, ecology - epidemiology, pathogenesis, human pathogenicity, microbiological laboratory diagnosis, prevention and treatment of infections caused by them</w:t>
            </w:r>
          </w:p>
          <w:p w14:paraId="3364805B" w14:textId="3931EBFD" w:rsidR="00610C7D" w:rsidRPr="00A7545F" w:rsidRDefault="00610C7D" w:rsidP="00A7545F">
            <w:pPr>
              <w:pStyle w:val="NormalWeb"/>
              <w:numPr>
                <w:ilvl w:val="0"/>
                <w:numId w:val="25"/>
              </w:numPr>
              <w:ind w:left="315" w:hanging="315"/>
              <w:jc w:val="both"/>
              <w:rPr>
                <w:rStyle w:val="Strong"/>
                <w:rFonts w:asciiTheme="majorHAnsi" w:hAnsiTheme="majorHAnsi"/>
                <w:b w:val="0"/>
                <w:bCs w:val="0"/>
                <w:sz w:val="20"/>
                <w:szCs w:val="20"/>
                <w:lang w:val="en-US"/>
              </w:rPr>
            </w:pPr>
            <w:r w:rsidRPr="00A7545F">
              <w:rPr>
                <w:rStyle w:val="Strong"/>
                <w:rFonts w:asciiTheme="majorHAnsi" w:hAnsiTheme="majorHAnsi"/>
                <w:b w:val="0"/>
                <w:bCs w:val="0"/>
                <w:sz w:val="20"/>
                <w:szCs w:val="20"/>
                <w:lang w:val="en-US"/>
              </w:rPr>
              <w:t>the most important human pathogenic fungi, the diseases they cause and the methods of microbiological diagnosis</w:t>
            </w:r>
          </w:p>
          <w:p w14:paraId="3706DA02" w14:textId="4FF2A04D" w:rsidR="00610C7D" w:rsidRPr="00A10CB8" w:rsidRDefault="00610C7D" w:rsidP="00A7545F">
            <w:pPr>
              <w:pStyle w:val="NormalWeb"/>
              <w:numPr>
                <w:ilvl w:val="0"/>
                <w:numId w:val="25"/>
              </w:numPr>
              <w:ind w:left="315" w:hanging="315"/>
              <w:jc w:val="both"/>
              <w:rPr>
                <w:rStyle w:val="Strong"/>
                <w:rFonts w:asciiTheme="majorHAnsi" w:hAnsiTheme="majorHAnsi"/>
                <w:b w:val="0"/>
                <w:bCs w:val="0"/>
                <w:sz w:val="20"/>
                <w:szCs w:val="20"/>
                <w:lang w:val="en-US"/>
              </w:rPr>
            </w:pPr>
            <w:r w:rsidRPr="00A7545F">
              <w:rPr>
                <w:rStyle w:val="Strong"/>
                <w:rFonts w:asciiTheme="majorHAnsi" w:hAnsiTheme="majorHAnsi"/>
                <w:b w:val="0"/>
                <w:bCs w:val="0"/>
                <w:sz w:val="20"/>
                <w:szCs w:val="20"/>
                <w:lang w:val="en-US"/>
              </w:rPr>
              <w:t xml:space="preserve">the biochemical and microscopic examination of </w:t>
            </w:r>
            <w:r w:rsidRPr="00A10CB8">
              <w:rPr>
                <w:rStyle w:val="Strong"/>
                <w:rFonts w:asciiTheme="majorHAnsi" w:hAnsiTheme="majorHAnsi"/>
                <w:b w:val="0"/>
                <w:bCs w:val="0"/>
                <w:sz w:val="20"/>
                <w:szCs w:val="20"/>
                <w:lang w:val="en-US"/>
              </w:rPr>
              <w:t xml:space="preserve">urine and the evaluation </w:t>
            </w:r>
            <w:r w:rsidR="00A10CB8" w:rsidRPr="00A10CB8">
              <w:rPr>
                <w:rStyle w:val="Strong"/>
                <w:rFonts w:asciiTheme="majorHAnsi" w:hAnsiTheme="majorHAnsi"/>
                <w:b w:val="0"/>
                <w:bCs w:val="0"/>
                <w:sz w:val="20"/>
                <w:szCs w:val="20"/>
                <w:lang w:val="en-US"/>
              </w:rPr>
              <w:t xml:space="preserve">of </w:t>
            </w:r>
            <w:r w:rsidR="00E55008" w:rsidRPr="00A10CB8">
              <w:rPr>
                <w:rStyle w:val="Strong"/>
                <w:rFonts w:asciiTheme="majorHAnsi" w:hAnsiTheme="majorHAnsi"/>
                <w:b w:val="0"/>
                <w:bCs w:val="0"/>
                <w:sz w:val="20"/>
                <w:szCs w:val="20"/>
                <w:lang w:val="en-US"/>
              </w:rPr>
              <w:t>urinalysis</w:t>
            </w:r>
          </w:p>
          <w:p w14:paraId="1CE64B15" w14:textId="70BF748E" w:rsidR="00610C7D" w:rsidRPr="00A7545F" w:rsidRDefault="00610C7D" w:rsidP="00A7545F">
            <w:pPr>
              <w:pStyle w:val="NormalWeb"/>
              <w:numPr>
                <w:ilvl w:val="0"/>
                <w:numId w:val="25"/>
              </w:numPr>
              <w:ind w:left="315" w:hanging="315"/>
              <w:jc w:val="both"/>
              <w:rPr>
                <w:rStyle w:val="Strong"/>
                <w:rFonts w:asciiTheme="majorHAnsi" w:hAnsiTheme="majorHAnsi"/>
                <w:b w:val="0"/>
                <w:bCs w:val="0"/>
                <w:sz w:val="20"/>
                <w:szCs w:val="20"/>
                <w:lang w:val="en-US"/>
              </w:rPr>
            </w:pPr>
            <w:r w:rsidRPr="00A10CB8">
              <w:rPr>
                <w:rStyle w:val="Strong"/>
                <w:rFonts w:asciiTheme="majorHAnsi" w:hAnsiTheme="majorHAnsi"/>
                <w:b w:val="0"/>
                <w:bCs w:val="0"/>
                <w:sz w:val="20"/>
                <w:szCs w:val="20"/>
                <w:lang w:val="en-US"/>
              </w:rPr>
              <w:t>ways of diagnosing infections using immunodiagnostic</w:t>
            </w:r>
            <w:r w:rsidR="00A10CB8" w:rsidRPr="00A10CB8">
              <w:rPr>
                <w:rStyle w:val="Strong"/>
                <w:rFonts w:asciiTheme="majorHAnsi" w:hAnsiTheme="majorHAnsi"/>
                <w:b w:val="0"/>
                <w:bCs w:val="0"/>
                <w:sz w:val="20"/>
                <w:szCs w:val="20"/>
                <w:lang w:val="en-US"/>
              </w:rPr>
              <w:t xml:space="preserve"> and molecular</w:t>
            </w:r>
            <w:r w:rsidRPr="00A7545F">
              <w:rPr>
                <w:rStyle w:val="Strong"/>
                <w:rFonts w:asciiTheme="majorHAnsi" w:hAnsiTheme="majorHAnsi"/>
                <w:b w:val="0"/>
                <w:bCs w:val="0"/>
                <w:sz w:val="20"/>
                <w:szCs w:val="20"/>
                <w:lang w:val="en-US"/>
              </w:rPr>
              <w:t xml:space="preserve"> methods</w:t>
            </w:r>
          </w:p>
          <w:p w14:paraId="75BFAF66" w14:textId="406AD128" w:rsidR="00610C7D" w:rsidRPr="00A7545F" w:rsidRDefault="00610C7D" w:rsidP="00A7545F">
            <w:pPr>
              <w:pStyle w:val="NormalWeb"/>
              <w:numPr>
                <w:ilvl w:val="0"/>
                <w:numId w:val="25"/>
              </w:numPr>
              <w:ind w:left="315" w:hanging="315"/>
              <w:jc w:val="both"/>
              <w:rPr>
                <w:rStyle w:val="Strong"/>
                <w:rFonts w:asciiTheme="majorHAnsi" w:hAnsiTheme="majorHAnsi"/>
                <w:b w:val="0"/>
                <w:bCs w:val="0"/>
                <w:sz w:val="20"/>
                <w:szCs w:val="20"/>
                <w:lang w:val="en-US"/>
              </w:rPr>
            </w:pPr>
            <w:r w:rsidRPr="00A7545F">
              <w:rPr>
                <w:rStyle w:val="Strong"/>
                <w:rFonts w:asciiTheme="majorHAnsi" w:hAnsiTheme="majorHAnsi"/>
                <w:b w:val="0"/>
                <w:bCs w:val="0"/>
                <w:sz w:val="20"/>
                <w:szCs w:val="20"/>
                <w:lang w:val="en-US"/>
              </w:rPr>
              <w:t>the use of molecular techniques in the detection of bacterial toxins and their application to the testing of antimicrobial susceptibility and resistance of microorganisms</w:t>
            </w:r>
          </w:p>
          <w:p w14:paraId="31CFBBB3" w14:textId="77777777" w:rsidR="00A10CB8" w:rsidRPr="00A7545F" w:rsidRDefault="00A10CB8" w:rsidP="00A10CB8">
            <w:pPr>
              <w:pStyle w:val="NormalWeb"/>
              <w:numPr>
                <w:ilvl w:val="0"/>
                <w:numId w:val="25"/>
              </w:numPr>
              <w:ind w:left="315" w:hanging="315"/>
              <w:jc w:val="both"/>
              <w:rPr>
                <w:rStyle w:val="Strong"/>
                <w:rFonts w:asciiTheme="majorHAnsi" w:hAnsiTheme="majorHAnsi"/>
                <w:b w:val="0"/>
                <w:bCs w:val="0"/>
                <w:sz w:val="20"/>
                <w:szCs w:val="20"/>
                <w:lang w:val="en-US"/>
              </w:rPr>
            </w:pPr>
            <w:r w:rsidRPr="00A7545F">
              <w:rPr>
                <w:rStyle w:val="Strong"/>
                <w:rFonts w:asciiTheme="majorHAnsi" w:hAnsiTheme="majorHAnsi"/>
                <w:b w:val="0"/>
                <w:bCs w:val="0"/>
                <w:sz w:val="20"/>
                <w:szCs w:val="20"/>
                <w:lang w:val="en-US"/>
              </w:rPr>
              <w:t>methods of epidemiological surveillance of infections in the community and in hospitals</w:t>
            </w:r>
          </w:p>
          <w:p w14:paraId="1C20E416" w14:textId="77777777" w:rsidR="009577A8" w:rsidRDefault="00E55008" w:rsidP="009577A8">
            <w:pPr>
              <w:pStyle w:val="NormalWeb"/>
              <w:numPr>
                <w:ilvl w:val="0"/>
                <w:numId w:val="25"/>
              </w:numPr>
              <w:ind w:left="315" w:hanging="315"/>
              <w:jc w:val="both"/>
              <w:rPr>
                <w:rStyle w:val="Strong"/>
                <w:rFonts w:asciiTheme="majorHAnsi" w:hAnsiTheme="majorHAnsi"/>
                <w:b w:val="0"/>
                <w:bCs w:val="0"/>
                <w:sz w:val="20"/>
                <w:szCs w:val="20"/>
                <w:lang w:val="en-US"/>
              </w:rPr>
            </w:pPr>
            <w:r w:rsidRPr="00A7545F">
              <w:rPr>
                <w:rStyle w:val="Strong"/>
                <w:rFonts w:asciiTheme="majorHAnsi" w:hAnsiTheme="majorHAnsi"/>
                <w:b w:val="0"/>
                <w:bCs w:val="0"/>
                <w:sz w:val="20"/>
                <w:szCs w:val="20"/>
                <w:lang w:val="en-US"/>
              </w:rPr>
              <w:t>a</w:t>
            </w:r>
            <w:r w:rsidR="00610C7D" w:rsidRPr="00A7545F">
              <w:rPr>
                <w:rStyle w:val="Strong"/>
                <w:rFonts w:asciiTheme="majorHAnsi" w:hAnsiTheme="majorHAnsi"/>
                <w:b w:val="0"/>
                <w:bCs w:val="0"/>
                <w:sz w:val="20"/>
                <w:szCs w:val="20"/>
                <w:lang w:val="en-US"/>
              </w:rPr>
              <w:t xml:space="preserve">pplications of </w:t>
            </w:r>
            <w:r w:rsidRPr="00A7545F">
              <w:rPr>
                <w:rStyle w:val="Strong"/>
                <w:rFonts w:asciiTheme="majorHAnsi" w:hAnsiTheme="majorHAnsi"/>
                <w:b w:val="0"/>
                <w:bCs w:val="0"/>
                <w:sz w:val="20"/>
                <w:szCs w:val="20"/>
                <w:lang w:val="en-US"/>
              </w:rPr>
              <w:t>M</w:t>
            </w:r>
            <w:r w:rsidR="00610C7D" w:rsidRPr="00A7545F">
              <w:rPr>
                <w:rStyle w:val="Strong"/>
                <w:rFonts w:asciiTheme="majorHAnsi" w:hAnsiTheme="majorHAnsi"/>
                <w:b w:val="0"/>
                <w:bCs w:val="0"/>
                <w:sz w:val="20"/>
                <w:szCs w:val="20"/>
                <w:lang w:val="en-US"/>
              </w:rPr>
              <w:t xml:space="preserve">edical </w:t>
            </w:r>
            <w:r w:rsidRPr="00A7545F">
              <w:rPr>
                <w:rStyle w:val="Strong"/>
                <w:rFonts w:asciiTheme="majorHAnsi" w:hAnsiTheme="majorHAnsi"/>
                <w:b w:val="0"/>
                <w:bCs w:val="0"/>
                <w:sz w:val="20"/>
                <w:szCs w:val="20"/>
                <w:lang w:val="en-US"/>
              </w:rPr>
              <w:t>M</w:t>
            </w:r>
            <w:r w:rsidR="00610C7D" w:rsidRPr="00A7545F">
              <w:rPr>
                <w:rStyle w:val="Strong"/>
                <w:rFonts w:asciiTheme="majorHAnsi" w:hAnsiTheme="majorHAnsi"/>
                <w:b w:val="0"/>
                <w:bCs w:val="0"/>
                <w:sz w:val="20"/>
                <w:szCs w:val="20"/>
                <w:lang w:val="en-US"/>
              </w:rPr>
              <w:t>icrobiology in the field of</w:t>
            </w:r>
            <w:r w:rsidRPr="00A7545F">
              <w:rPr>
                <w:rStyle w:val="Strong"/>
                <w:rFonts w:asciiTheme="majorHAnsi" w:hAnsiTheme="majorHAnsi"/>
                <w:b w:val="0"/>
                <w:bCs w:val="0"/>
                <w:sz w:val="20"/>
                <w:szCs w:val="20"/>
                <w:lang w:val="en-US"/>
              </w:rPr>
              <w:t xml:space="preserve"> Clinical Microbiology</w:t>
            </w:r>
          </w:p>
          <w:p w14:paraId="5C698666" w14:textId="2E6CB9CE" w:rsidR="00E55008" w:rsidRPr="009577A8" w:rsidRDefault="00E55008" w:rsidP="009577A8">
            <w:pPr>
              <w:pStyle w:val="NormalWeb"/>
              <w:numPr>
                <w:ilvl w:val="0"/>
                <w:numId w:val="25"/>
              </w:numPr>
              <w:ind w:left="315" w:hanging="315"/>
              <w:jc w:val="both"/>
              <w:rPr>
                <w:rFonts w:asciiTheme="majorHAnsi" w:hAnsiTheme="majorHAnsi"/>
                <w:sz w:val="20"/>
                <w:szCs w:val="20"/>
                <w:lang w:val="en-US"/>
              </w:rPr>
            </w:pPr>
            <w:r w:rsidRPr="009577A8">
              <w:rPr>
                <w:rStyle w:val="Strong"/>
                <w:rFonts w:asciiTheme="majorHAnsi" w:hAnsiTheme="majorHAnsi"/>
                <w:b w:val="0"/>
                <w:bCs w:val="0"/>
                <w:sz w:val="20"/>
                <w:szCs w:val="20"/>
                <w:lang w:val="en-US"/>
              </w:rPr>
              <w:t xml:space="preserve">the microbial causes of infections by location </w:t>
            </w:r>
            <w:r w:rsidR="00A10CB8" w:rsidRPr="009577A8">
              <w:rPr>
                <w:rStyle w:val="Strong"/>
                <w:rFonts w:asciiTheme="majorHAnsi" w:hAnsiTheme="majorHAnsi"/>
                <w:b w:val="0"/>
                <w:bCs w:val="0"/>
                <w:sz w:val="20"/>
                <w:szCs w:val="20"/>
                <w:lang w:val="en-US"/>
              </w:rPr>
              <w:t>–</w:t>
            </w:r>
            <w:r w:rsidRPr="009577A8">
              <w:rPr>
                <w:rStyle w:val="Strong"/>
                <w:rFonts w:asciiTheme="majorHAnsi" w:hAnsiTheme="majorHAnsi"/>
                <w:b w:val="0"/>
                <w:bCs w:val="0"/>
                <w:sz w:val="20"/>
                <w:szCs w:val="20"/>
                <w:lang w:val="en-US"/>
              </w:rPr>
              <w:t xml:space="preserve"> system</w:t>
            </w:r>
            <w:r w:rsidR="00A10CB8" w:rsidRPr="009577A8">
              <w:rPr>
                <w:rStyle w:val="Strong"/>
                <w:rFonts w:asciiTheme="majorHAnsi" w:hAnsiTheme="majorHAnsi"/>
                <w:b w:val="0"/>
                <w:bCs w:val="0"/>
                <w:sz w:val="20"/>
                <w:szCs w:val="20"/>
                <w:lang w:val="en-US"/>
              </w:rPr>
              <w:t>,</w:t>
            </w:r>
            <w:r w:rsidR="00A10CB8" w:rsidRPr="009577A8">
              <w:rPr>
                <w:rStyle w:val="Strong"/>
                <w:rFonts w:asciiTheme="majorHAnsi" w:hAnsiTheme="majorHAnsi"/>
                <w:sz w:val="20"/>
                <w:szCs w:val="20"/>
                <w:lang w:val="en-US"/>
              </w:rPr>
              <w:t xml:space="preserve"> </w:t>
            </w:r>
            <w:r w:rsidRPr="009577A8">
              <w:rPr>
                <w:rStyle w:val="Strong"/>
                <w:rFonts w:asciiTheme="majorHAnsi" w:hAnsiTheme="majorHAnsi"/>
                <w:b w:val="0"/>
                <w:bCs w:val="0"/>
                <w:sz w:val="20"/>
                <w:szCs w:val="20"/>
                <w:lang w:val="en-US"/>
              </w:rPr>
              <w:t>the clinical specimens necessary for the diagnosis of these infections</w:t>
            </w:r>
            <w:r w:rsidR="00A10CB8" w:rsidRPr="009577A8">
              <w:rPr>
                <w:rStyle w:val="Strong"/>
                <w:rFonts w:asciiTheme="majorHAnsi" w:hAnsiTheme="majorHAnsi"/>
                <w:b w:val="0"/>
                <w:bCs w:val="0"/>
                <w:sz w:val="20"/>
                <w:szCs w:val="20"/>
                <w:lang w:val="en-US"/>
              </w:rPr>
              <w:t xml:space="preserve"> and </w:t>
            </w:r>
            <w:r w:rsidRPr="009577A8">
              <w:rPr>
                <w:rStyle w:val="Strong"/>
                <w:rFonts w:asciiTheme="majorHAnsi" w:hAnsiTheme="majorHAnsi"/>
                <w:b w:val="0"/>
                <w:bCs w:val="0"/>
                <w:sz w:val="20"/>
                <w:szCs w:val="20"/>
                <w:lang w:val="en-US"/>
              </w:rPr>
              <w:t>the appropriate diagnostic tests to be applied</w:t>
            </w: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95CBB5F"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126328E1" w14:textId="77777777" w:rsidR="007F24A9" w:rsidRDefault="00663571" w:rsidP="007F24A9">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xml:space="preserve">• </w:t>
            </w:r>
            <w:r w:rsidR="009577A8" w:rsidRPr="00663571">
              <w:rPr>
                <w:rFonts w:ascii="Cambria" w:hAnsi="Cambria"/>
                <w:color w:val="002060"/>
                <w:sz w:val="20"/>
                <w:szCs w:val="20"/>
                <w:lang w:val="en-GB"/>
              </w:rPr>
              <w:t xml:space="preserve"> Autonomous work</w:t>
            </w:r>
          </w:p>
          <w:p w14:paraId="2D5950F8"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Adaptation to new situations (e.g., laboratory environment, hospital environment, emergency situations due to epidemic outbreaks, epidemics, pandemics)</w:t>
            </w:r>
          </w:p>
          <w:p w14:paraId="5683FD87" w14:textId="01426D5D"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xml:space="preserve">• </w:t>
            </w:r>
            <w:r w:rsidR="007F24A9">
              <w:rPr>
                <w:rFonts w:ascii="Cambria" w:hAnsi="Cambria"/>
                <w:color w:val="002060"/>
                <w:sz w:val="20"/>
                <w:szCs w:val="20"/>
                <w:lang w:val="en-GB"/>
              </w:rPr>
              <w:t>Teamwork</w:t>
            </w:r>
          </w:p>
          <w:p w14:paraId="0452F939" w14:textId="7783D08B"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xml:space="preserve">• </w:t>
            </w:r>
            <w:r w:rsidR="007F24A9" w:rsidRPr="007F24A9">
              <w:rPr>
                <w:rFonts w:ascii="Cambria" w:hAnsi="Cambria"/>
                <w:color w:val="002060"/>
                <w:sz w:val="20"/>
                <w:szCs w:val="20"/>
                <w:lang w:val="en-GB"/>
              </w:rPr>
              <w:t>Search, analysis, and synthesis of data and information, using the necessary technologies</w:t>
            </w:r>
          </w:p>
          <w:p w14:paraId="7E2FAAA3"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Work in an interdisciplinary environment</w:t>
            </w:r>
          </w:p>
          <w:p w14:paraId="2047C83E" w14:textId="77777777" w:rsid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Demonstration of social, professional, and ethical responsibility and sensitivity to issues of gender, race, age, etc.</w:t>
            </w:r>
          </w:p>
          <w:p w14:paraId="6A5174E1" w14:textId="77777777" w:rsidR="00151987" w:rsidRPr="00663571" w:rsidRDefault="00151987" w:rsidP="00151987">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Promotion of free, creative, and inductive thinking</w:t>
            </w:r>
          </w:p>
          <w:p w14:paraId="542DE6B2" w14:textId="71DE0250" w:rsidR="00151987" w:rsidRPr="00663571" w:rsidRDefault="00151987"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Exercise of criticism and self-criticism</w:t>
            </w:r>
          </w:p>
          <w:p w14:paraId="7465EA2D" w14:textId="77777777" w:rsidR="001B6432" w:rsidRDefault="00663571" w:rsidP="00C822F5">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xml:space="preserve">• </w:t>
            </w:r>
            <w:r w:rsidR="005A3722" w:rsidRPr="005A3722">
              <w:rPr>
                <w:rFonts w:ascii="Cambria" w:hAnsi="Cambria"/>
                <w:color w:val="002060"/>
                <w:sz w:val="20"/>
                <w:szCs w:val="20"/>
                <w:lang w:val="en-GB"/>
              </w:rPr>
              <w:t>Pre-clinical preparation for the practice of Clinical Medicine</w:t>
            </w:r>
          </w:p>
          <w:p w14:paraId="3A04421B" w14:textId="4DEB59DB" w:rsidR="00151987" w:rsidRPr="00D21E0C" w:rsidRDefault="00151987" w:rsidP="00C822F5">
            <w:pPr>
              <w:widowControl w:val="0"/>
              <w:autoSpaceDE w:val="0"/>
              <w:autoSpaceDN w:val="0"/>
              <w:adjustRightInd w:val="0"/>
              <w:spacing w:after="60"/>
              <w:rPr>
                <w:rFonts w:ascii="Cambria" w:hAnsi="Cambria"/>
                <w:color w:val="002060"/>
                <w:sz w:val="20"/>
                <w:szCs w:val="20"/>
                <w:lang w:val="en-GB"/>
              </w:rPr>
            </w:pPr>
          </w:p>
        </w:tc>
      </w:tr>
      <w:tr w:rsidR="00934061" w:rsidRPr="006403CB" w14:paraId="22FEFEAC" w14:textId="77777777" w:rsidTr="00C822F5">
        <w:tc>
          <w:tcPr>
            <w:tcW w:w="8472" w:type="dxa"/>
            <w:gridSpan w:val="2"/>
          </w:tcPr>
          <w:p w14:paraId="06165D1E" w14:textId="77777777" w:rsidR="00934061" w:rsidRPr="00663571" w:rsidRDefault="00934061" w:rsidP="007F24A9">
            <w:pPr>
              <w:widowControl w:val="0"/>
              <w:autoSpaceDE w:val="0"/>
              <w:autoSpaceDN w:val="0"/>
              <w:adjustRightInd w:val="0"/>
              <w:spacing w:after="60"/>
              <w:rPr>
                <w:rFonts w:ascii="Cambria" w:hAnsi="Cambria"/>
                <w:color w:val="002060"/>
                <w:sz w:val="20"/>
                <w:szCs w:val="20"/>
                <w:lang w:val="en-GB"/>
              </w:rPr>
            </w:pPr>
          </w:p>
        </w:tc>
      </w:tr>
    </w:tbl>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282A0812" w14:textId="0CED5205" w:rsidR="00C06531" w:rsidRPr="00EC4BA6" w:rsidRDefault="00C06531" w:rsidP="00FF656E">
            <w:pPr>
              <w:pStyle w:val="ListParagraph"/>
              <w:numPr>
                <w:ilvl w:val="3"/>
                <w:numId w:val="26"/>
              </w:numPr>
              <w:ind w:left="315" w:hanging="284"/>
              <w:rPr>
                <w:rFonts w:asciiTheme="minorHAnsi" w:hAnsiTheme="minorHAnsi"/>
                <w:color w:val="000000"/>
                <w:sz w:val="20"/>
                <w:szCs w:val="20"/>
                <w:lang w:val="en-US"/>
              </w:rPr>
            </w:pPr>
            <w:r w:rsidRPr="00EC4BA6">
              <w:rPr>
                <w:rFonts w:asciiTheme="minorHAnsi" w:hAnsiTheme="minorHAnsi"/>
                <w:color w:val="000000"/>
                <w:sz w:val="20"/>
                <w:szCs w:val="20"/>
                <w:lang w:val="en-US"/>
              </w:rPr>
              <w:t>Basic immunology (types of immunity, antigens, antibodies, cells of the immune system, antigen recognition by immune cells, immune regulation, hypersensitivity reactions, cytokines, inflammation, immunodeficiency, assessment of immune system function).</w:t>
            </w:r>
          </w:p>
          <w:p w14:paraId="3853BAFC" w14:textId="7CCC224D" w:rsidR="00C06531" w:rsidRPr="00EC4BA6" w:rsidRDefault="00C06531" w:rsidP="00FF656E">
            <w:pPr>
              <w:pStyle w:val="ListParagraph"/>
              <w:numPr>
                <w:ilvl w:val="3"/>
                <w:numId w:val="26"/>
              </w:numPr>
              <w:ind w:left="315" w:hanging="284"/>
              <w:rPr>
                <w:rFonts w:asciiTheme="minorHAnsi" w:hAnsiTheme="minorHAnsi"/>
                <w:color w:val="000000"/>
                <w:sz w:val="20"/>
                <w:szCs w:val="20"/>
                <w:lang w:val="en-US"/>
              </w:rPr>
            </w:pPr>
            <w:r w:rsidRPr="00EC4BA6">
              <w:rPr>
                <w:rFonts w:asciiTheme="minorHAnsi" w:hAnsiTheme="minorHAnsi"/>
                <w:color w:val="000000"/>
                <w:sz w:val="20"/>
                <w:szCs w:val="20"/>
                <w:lang w:val="en-US"/>
              </w:rPr>
              <w:t xml:space="preserve"> General Properties of Viruses, Structure of the Viral Particle, Viral Replication in Cells, Virus-Host Interaction</w:t>
            </w:r>
          </w:p>
          <w:p w14:paraId="31F8E5DC" w14:textId="77777777" w:rsidR="00151987" w:rsidRPr="00151987" w:rsidRDefault="00C06531" w:rsidP="00151987">
            <w:pPr>
              <w:pStyle w:val="ListParagraph"/>
              <w:numPr>
                <w:ilvl w:val="3"/>
                <w:numId w:val="26"/>
              </w:numPr>
              <w:ind w:left="315" w:hanging="284"/>
              <w:rPr>
                <w:rFonts w:asciiTheme="minorHAnsi" w:hAnsiTheme="minorHAnsi"/>
                <w:color w:val="000000"/>
                <w:sz w:val="20"/>
                <w:szCs w:val="20"/>
              </w:rPr>
            </w:pPr>
            <w:r w:rsidRPr="00EC4BA6">
              <w:rPr>
                <w:rFonts w:asciiTheme="minorHAnsi" w:hAnsiTheme="minorHAnsi"/>
                <w:color w:val="000000"/>
                <w:sz w:val="20"/>
                <w:szCs w:val="20"/>
              </w:rPr>
              <w:t xml:space="preserve">Medical Virology </w:t>
            </w:r>
          </w:p>
          <w:p w14:paraId="4985C1AE" w14:textId="77777777" w:rsidR="00151987" w:rsidRP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lang w:val="en-US"/>
              </w:rPr>
              <w:t xml:space="preserve">Viruses of the family </w:t>
            </w:r>
            <w:r w:rsidRPr="00151987">
              <w:rPr>
                <w:rFonts w:asciiTheme="minorHAnsi" w:hAnsiTheme="minorHAnsi"/>
                <w:i/>
                <w:iCs/>
                <w:color w:val="000000"/>
                <w:sz w:val="20"/>
                <w:szCs w:val="20"/>
                <w:lang w:val="en-US"/>
              </w:rPr>
              <w:t>Adenoviridae</w:t>
            </w:r>
          </w:p>
          <w:p w14:paraId="36778181" w14:textId="77777777" w:rsidR="00151987" w:rsidRP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lang w:val="en-US"/>
              </w:rPr>
              <w:t xml:space="preserve">Viruses of the family </w:t>
            </w:r>
            <w:r w:rsidRPr="00151987">
              <w:rPr>
                <w:rFonts w:asciiTheme="minorHAnsi" w:hAnsiTheme="minorHAnsi"/>
                <w:i/>
                <w:iCs/>
                <w:color w:val="000000"/>
                <w:sz w:val="20"/>
                <w:szCs w:val="20"/>
                <w:lang w:val="en-US"/>
              </w:rPr>
              <w:t xml:space="preserve">Parvoviridae </w:t>
            </w:r>
          </w:p>
          <w:p w14:paraId="7B77319B" w14:textId="77777777" w:rsid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lang w:val="en-US"/>
              </w:rPr>
              <w:t xml:space="preserve">Viruses of the family </w:t>
            </w:r>
            <w:proofErr w:type="spellStart"/>
            <w:r w:rsidRPr="00151987">
              <w:rPr>
                <w:rFonts w:asciiTheme="minorHAnsi" w:hAnsiTheme="minorHAnsi"/>
                <w:i/>
                <w:iCs/>
                <w:color w:val="000000"/>
                <w:sz w:val="20"/>
                <w:szCs w:val="20"/>
                <w:lang w:val="en-US"/>
              </w:rPr>
              <w:t>Papovaviridae</w:t>
            </w:r>
            <w:proofErr w:type="spellEnd"/>
            <w:r w:rsidRPr="00151987">
              <w:rPr>
                <w:rFonts w:asciiTheme="minorHAnsi" w:hAnsiTheme="minorHAnsi"/>
                <w:color w:val="000000"/>
                <w:sz w:val="20"/>
                <w:szCs w:val="20"/>
                <w:lang w:val="en-US"/>
              </w:rPr>
              <w:t xml:space="preserve"> </w:t>
            </w:r>
          </w:p>
          <w:p w14:paraId="0E7FB898" w14:textId="77777777" w:rsid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lang w:val="en-US"/>
              </w:rPr>
              <w:t xml:space="preserve">Viruses of the family </w:t>
            </w:r>
            <w:r w:rsidRPr="00151987">
              <w:rPr>
                <w:rFonts w:asciiTheme="minorHAnsi" w:hAnsiTheme="minorHAnsi"/>
                <w:i/>
                <w:iCs/>
                <w:color w:val="000000"/>
                <w:sz w:val="20"/>
                <w:szCs w:val="20"/>
                <w:lang w:val="en-US"/>
              </w:rPr>
              <w:t>Herpesviridae</w:t>
            </w:r>
            <w:r w:rsidRPr="00151987">
              <w:rPr>
                <w:rFonts w:asciiTheme="minorHAnsi" w:hAnsiTheme="minorHAnsi"/>
                <w:color w:val="000000"/>
                <w:sz w:val="20"/>
                <w:szCs w:val="20"/>
                <w:lang w:val="en-US"/>
              </w:rPr>
              <w:t xml:space="preserve"> </w:t>
            </w:r>
          </w:p>
          <w:p w14:paraId="2229DEA7" w14:textId="77777777" w:rsidR="00151987" w:rsidRP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lang w:val="en-US"/>
              </w:rPr>
              <w:t>Viruses of the family</w:t>
            </w:r>
            <w:r w:rsidRPr="00151987">
              <w:rPr>
                <w:rFonts w:asciiTheme="minorHAnsi" w:hAnsiTheme="minorHAnsi"/>
                <w:i/>
                <w:iCs/>
                <w:color w:val="000000"/>
                <w:sz w:val="20"/>
                <w:szCs w:val="20"/>
                <w:lang w:val="en-US"/>
              </w:rPr>
              <w:t xml:space="preserve"> Poxviridae </w:t>
            </w:r>
          </w:p>
          <w:p w14:paraId="4316E819" w14:textId="77777777" w:rsid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rPr>
              <w:t xml:space="preserve">Hepatotropic viruses </w:t>
            </w:r>
          </w:p>
          <w:p w14:paraId="585E8F6E" w14:textId="77777777" w:rsidR="00151987" w:rsidRP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lang w:val="en-US"/>
              </w:rPr>
              <w:t xml:space="preserve">Viruses of the family </w:t>
            </w:r>
            <w:proofErr w:type="spellStart"/>
            <w:r w:rsidRPr="00151987">
              <w:rPr>
                <w:rFonts w:asciiTheme="minorHAnsi" w:hAnsiTheme="minorHAnsi"/>
                <w:i/>
                <w:iCs/>
                <w:color w:val="000000"/>
                <w:sz w:val="20"/>
                <w:szCs w:val="20"/>
                <w:lang w:val="en-US"/>
              </w:rPr>
              <w:t>Picornaviridae</w:t>
            </w:r>
            <w:proofErr w:type="spellEnd"/>
          </w:p>
          <w:p w14:paraId="5A283C3E" w14:textId="577CCA5D" w:rsidR="00151987" w:rsidRPr="00151987" w:rsidRDefault="00151987" w:rsidP="00151987">
            <w:pPr>
              <w:pStyle w:val="ListParagraph"/>
              <w:numPr>
                <w:ilvl w:val="3"/>
                <w:numId w:val="26"/>
              </w:numPr>
              <w:ind w:left="315" w:hanging="284"/>
              <w:rPr>
                <w:rFonts w:asciiTheme="minorHAnsi" w:hAnsiTheme="minorHAnsi"/>
                <w:color w:val="000000"/>
                <w:sz w:val="20"/>
                <w:szCs w:val="20"/>
                <w:lang w:val="en-US"/>
              </w:rPr>
            </w:pPr>
            <w:r>
              <w:rPr>
                <w:rFonts w:asciiTheme="minorHAnsi" w:hAnsiTheme="minorHAnsi"/>
                <w:color w:val="000000"/>
                <w:sz w:val="20"/>
                <w:szCs w:val="20"/>
                <w:lang w:val="en-US"/>
              </w:rPr>
              <w:t>Arboviruses</w:t>
            </w:r>
            <w:r w:rsidR="00C06531" w:rsidRPr="00151987">
              <w:rPr>
                <w:rFonts w:asciiTheme="minorHAnsi" w:hAnsiTheme="minorHAnsi"/>
                <w:i/>
                <w:iCs/>
                <w:color w:val="000000"/>
                <w:sz w:val="20"/>
                <w:szCs w:val="20"/>
                <w:lang w:val="en-US"/>
              </w:rPr>
              <w:t xml:space="preserve"> </w:t>
            </w:r>
          </w:p>
          <w:p w14:paraId="668F56AF" w14:textId="77777777" w:rsid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lang w:val="en-US"/>
              </w:rPr>
              <w:lastRenderedPageBreak/>
              <w:t xml:space="preserve">Viruses of the family </w:t>
            </w:r>
            <w:proofErr w:type="spellStart"/>
            <w:r w:rsidRPr="00151987">
              <w:rPr>
                <w:rFonts w:asciiTheme="minorHAnsi" w:hAnsiTheme="minorHAnsi"/>
                <w:i/>
                <w:iCs/>
                <w:color w:val="000000"/>
                <w:sz w:val="20"/>
                <w:szCs w:val="20"/>
                <w:lang w:val="en-US"/>
              </w:rPr>
              <w:t>Coronaviridae</w:t>
            </w:r>
            <w:proofErr w:type="spellEnd"/>
            <w:r w:rsidRPr="00151987">
              <w:rPr>
                <w:rFonts w:asciiTheme="minorHAnsi" w:hAnsiTheme="minorHAnsi"/>
                <w:color w:val="000000"/>
                <w:sz w:val="20"/>
                <w:szCs w:val="20"/>
                <w:lang w:val="en-US"/>
              </w:rPr>
              <w:t xml:space="preserve"> </w:t>
            </w:r>
          </w:p>
          <w:p w14:paraId="7E266D86" w14:textId="77777777" w:rsidR="00151987" w:rsidRP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lang w:val="en-US"/>
              </w:rPr>
              <w:t xml:space="preserve">Viruses of the family </w:t>
            </w:r>
            <w:r w:rsidRPr="00151987">
              <w:rPr>
                <w:rFonts w:asciiTheme="minorHAnsi" w:hAnsiTheme="minorHAnsi"/>
                <w:i/>
                <w:iCs/>
                <w:color w:val="000000"/>
                <w:sz w:val="20"/>
                <w:szCs w:val="20"/>
                <w:lang w:val="en-US"/>
              </w:rPr>
              <w:t>Orthomyxoviridae</w:t>
            </w:r>
          </w:p>
          <w:p w14:paraId="21890531" w14:textId="77777777" w:rsidR="00151987" w:rsidRP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lang w:val="en-US"/>
              </w:rPr>
              <w:t xml:space="preserve">Viruses of the family </w:t>
            </w:r>
            <w:proofErr w:type="spellStart"/>
            <w:r w:rsidRPr="00151987">
              <w:rPr>
                <w:rFonts w:asciiTheme="minorHAnsi" w:hAnsiTheme="minorHAnsi"/>
                <w:i/>
                <w:iCs/>
                <w:color w:val="000000"/>
                <w:sz w:val="20"/>
                <w:szCs w:val="20"/>
                <w:lang w:val="en-US"/>
              </w:rPr>
              <w:t>Paramyxoviridae</w:t>
            </w:r>
            <w:proofErr w:type="spellEnd"/>
          </w:p>
          <w:p w14:paraId="5C5563FD" w14:textId="77777777" w:rsidR="00151987" w:rsidRP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lang w:val="en-US"/>
              </w:rPr>
              <w:t xml:space="preserve">Viruses of the family </w:t>
            </w:r>
            <w:proofErr w:type="spellStart"/>
            <w:r w:rsidRPr="00151987">
              <w:rPr>
                <w:rFonts w:asciiTheme="minorHAnsi" w:hAnsiTheme="minorHAnsi"/>
                <w:i/>
                <w:iCs/>
                <w:color w:val="000000"/>
                <w:sz w:val="20"/>
                <w:szCs w:val="20"/>
                <w:lang w:val="en-US"/>
              </w:rPr>
              <w:t>Retroviridae</w:t>
            </w:r>
            <w:proofErr w:type="spellEnd"/>
          </w:p>
          <w:p w14:paraId="61585CB8" w14:textId="77777777" w:rsid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lang w:val="en-US"/>
              </w:rPr>
              <w:t xml:space="preserve">Viruses of the family </w:t>
            </w:r>
            <w:r w:rsidRPr="00151987">
              <w:rPr>
                <w:rFonts w:asciiTheme="minorHAnsi" w:hAnsiTheme="minorHAnsi"/>
                <w:i/>
                <w:iCs/>
                <w:color w:val="000000"/>
                <w:sz w:val="20"/>
                <w:szCs w:val="20"/>
                <w:lang w:val="en-US"/>
              </w:rPr>
              <w:t>Reoviridae</w:t>
            </w:r>
            <w:r w:rsidRPr="00151987">
              <w:rPr>
                <w:rFonts w:asciiTheme="minorHAnsi" w:hAnsiTheme="minorHAnsi"/>
                <w:color w:val="000000"/>
                <w:sz w:val="20"/>
                <w:szCs w:val="20"/>
                <w:lang w:val="en-US"/>
              </w:rPr>
              <w:t xml:space="preserve"> </w:t>
            </w:r>
          </w:p>
          <w:p w14:paraId="63C78A9E" w14:textId="3E4C4287" w:rsidR="00151987" w:rsidRDefault="00151987" w:rsidP="00151987">
            <w:pPr>
              <w:pStyle w:val="ListParagraph"/>
              <w:numPr>
                <w:ilvl w:val="3"/>
                <w:numId w:val="26"/>
              </w:numPr>
              <w:ind w:left="315" w:hanging="284"/>
              <w:rPr>
                <w:rFonts w:asciiTheme="minorHAnsi" w:hAnsiTheme="minorHAnsi"/>
                <w:color w:val="000000"/>
                <w:sz w:val="20"/>
                <w:szCs w:val="20"/>
                <w:lang w:val="en-US"/>
              </w:rPr>
            </w:pPr>
            <w:r>
              <w:rPr>
                <w:rFonts w:asciiTheme="minorHAnsi" w:hAnsiTheme="minorHAnsi"/>
                <w:color w:val="000000"/>
                <w:sz w:val="20"/>
                <w:szCs w:val="20"/>
                <w:lang w:val="en-US"/>
              </w:rPr>
              <w:t xml:space="preserve">Viruses of the family </w:t>
            </w:r>
            <w:proofErr w:type="spellStart"/>
            <w:r w:rsidRPr="00151987">
              <w:rPr>
                <w:rFonts w:asciiTheme="minorHAnsi" w:hAnsiTheme="minorHAnsi"/>
                <w:i/>
                <w:iCs/>
                <w:color w:val="000000"/>
                <w:sz w:val="20"/>
                <w:szCs w:val="20"/>
                <w:lang w:val="en-US"/>
              </w:rPr>
              <w:t>Rhabdoviridae</w:t>
            </w:r>
            <w:proofErr w:type="spellEnd"/>
            <w:r w:rsidR="00C06531" w:rsidRPr="00151987">
              <w:rPr>
                <w:rFonts w:asciiTheme="minorHAnsi" w:hAnsiTheme="minorHAnsi"/>
                <w:i/>
                <w:iCs/>
                <w:color w:val="000000"/>
                <w:sz w:val="20"/>
                <w:szCs w:val="20"/>
                <w:lang w:val="en-US"/>
              </w:rPr>
              <w:t xml:space="preserve"> </w:t>
            </w:r>
          </w:p>
          <w:p w14:paraId="7F39161D" w14:textId="0B7006F5" w:rsidR="00C06531" w:rsidRPr="00151987" w:rsidRDefault="00C06531" w:rsidP="00151987">
            <w:pPr>
              <w:pStyle w:val="ListParagraph"/>
              <w:numPr>
                <w:ilvl w:val="3"/>
                <w:numId w:val="26"/>
              </w:numPr>
              <w:ind w:left="315" w:hanging="284"/>
              <w:rPr>
                <w:rFonts w:asciiTheme="minorHAnsi" w:hAnsiTheme="minorHAnsi"/>
                <w:color w:val="000000"/>
                <w:sz w:val="20"/>
                <w:szCs w:val="20"/>
                <w:lang w:val="en-US"/>
              </w:rPr>
            </w:pPr>
            <w:r w:rsidRPr="00151987">
              <w:rPr>
                <w:rFonts w:asciiTheme="minorHAnsi" w:hAnsiTheme="minorHAnsi"/>
                <w:color w:val="000000"/>
                <w:sz w:val="20"/>
                <w:szCs w:val="20"/>
              </w:rPr>
              <w:t>Prion infections</w:t>
            </w:r>
          </w:p>
          <w:p w14:paraId="4C124E45" w14:textId="552E4FD1" w:rsidR="00C06531" w:rsidRPr="00EC4BA6" w:rsidRDefault="00C06531" w:rsidP="00FF656E">
            <w:pPr>
              <w:pStyle w:val="ListParagraph"/>
              <w:numPr>
                <w:ilvl w:val="0"/>
                <w:numId w:val="28"/>
              </w:numPr>
              <w:ind w:left="315" w:hanging="284"/>
              <w:rPr>
                <w:rFonts w:asciiTheme="minorHAnsi" w:hAnsiTheme="minorHAnsi"/>
                <w:color w:val="000000"/>
                <w:sz w:val="20"/>
                <w:szCs w:val="20"/>
                <w:lang w:val="en-US"/>
              </w:rPr>
            </w:pPr>
            <w:r w:rsidRPr="00EC4BA6">
              <w:rPr>
                <w:rFonts w:asciiTheme="minorHAnsi" w:hAnsiTheme="minorHAnsi"/>
                <w:color w:val="000000"/>
                <w:sz w:val="20"/>
                <w:szCs w:val="20"/>
                <w:lang w:val="en-US"/>
              </w:rPr>
              <w:t>General properties of fungi (fungal cytology, fungal reproduction, fungal metabolism, fungal genetics, fungal-microbe interactions).</w:t>
            </w:r>
          </w:p>
          <w:p w14:paraId="067B46EF" w14:textId="5C510B22" w:rsidR="00D21E0C" w:rsidRPr="00FF656E" w:rsidRDefault="00C06531" w:rsidP="00FF656E">
            <w:pPr>
              <w:pStyle w:val="ListParagraph"/>
              <w:numPr>
                <w:ilvl w:val="0"/>
                <w:numId w:val="28"/>
              </w:numPr>
              <w:ind w:left="315" w:hanging="284"/>
              <w:rPr>
                <w:lang w:val="en-US"/>
              </w:rPr>
            </w:pPr>
            <w:r w:rsidRPr="00EC4BA6">
              <w:rPr>
                <w:rFonts w:asciiTheme="minorHAnsi" w:hAnsiTheme="minorHAnsi"/>
                <w:color w:val="000000"/>
                <w:sz w:val="20"/>
                <w:szCs w:val="20"/>
                <w:lang w:val="en-US"/>
              </w:rPr>
              <w:t>Medical Mycology</w:t>
            </w:r>
            <w:r w:rsidR="00151987">
              <w:rPr>
                <w:rFonts w:asciiTheme="minorHAnsi" w:hAnsiTheme="minorHAnsi"/>
                <w:color w:val="000000"/>
                <w:sz w:val="20"/>
                <w:szCs w:val="20"/>
                <w:lang w:val="en-US"/>
              </w:rPr>
              <w:t xml:space="preserve">, </w:t>
            </w:r>
            <w:r w:rsidRPr="00EC4BA6">
              <w:rPr>
                <w:rFonts w:asciiTheme="minorHAnsi" w:hAnsiTheme="minorHAnsi"/>
                <w:color w:val="000000"/>
                <w:sz w:val="20"/>
                <w:szCs w:val="20"/>
                <w:lang w:val="en-US"/>
              </w:rPr>
              <w:t>Systemic</w:t>
            </w:r>
            <w:r w:rsidR="002A240A" w:rsidRPr="002A240A">
              <w:rPr>
                <w:rFonts w:asciiTheme="minorHAnsi" w:hAnsiTheme="minorHAnsi"/>
                <w:color w:val="000000"/>
                <w:sz w:val="20"/>
                <w:szCs w:val="20"/>
                <w:lang w:val="en-US"/>
              </w:rPr>
              <w:t xml:space="preserve"> </w:t>
            </w:r>
            <w:r w:rsidR="002A240A">
              <w:rPr>
                <w:rFonts w:asciiTheme="minorHAnsi" w:hAnsiTheme="minorHAnsi"/>
                <w:color w:val="000000"/>
                <w:sz w:val="20"/>
                <w:szCs w:val="20"/>
                <w:lang w:val="en-US"/>
              </w:rPr>
              <w:t>and Superficial</w:t>
            </w:r>
            <w:r w:rsidRPr="00EC4BA6">
              <w:rPr>
                <w:rFonts w:asciiTheme="minorHAnsi" w:hAnsiTheme="minorHAnsi"/>
                <w:color w:val="000000"/>
                <w:sz w:val="20"/>
                <w:szCs w:val="20"/>
                <w:lang w:val="en-US"/>
              </w:rPr>
              <w:t xml:space="preserve"> Fungal Diseases, Skin and Mucosal Fungal Diseases</w:t>
            </w:r>
          </w:p>
        </w:tc>
      </w:tr>
    </w:tbl>
    <w:p w14:paraId="05719DFE" w14:textId="77777777" w:rsidR="00055F53" w:rsidRPr="00E9502B"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04979CF" w14:textId="050608B3" w:rsidR="00C76DE1" w:rsidRPr="00C76DE1" w:rsidRDefault="00C80BDF" w:rsidP="002A240A">
            <w:pPr>
              <w:rPr>
                <w:rFonts w:asciiTheme="majorHAnsi" w:hAnsiTheme="majorHAnsi"/>
                <w:sz w:val="20"/>
                <w:szCs w:val="20"/>
                <w:lang w:eastAsia="el-GR"/>
              </w:rPr>
            </w:pPr>
            <w:r w:rsidRPr="00C80BDF">
              <w:rPr>
                <w:rFonts w:asciiTheme="majorHAnsi" w:hAnsiTheme="majorHAnsi"/>
                <w:sz w:val="20"/>
                <w:szCs w:val="20"/>
              </w:rPr>
              <w:t xml:space="preserve"> </w:t>
            </w:r>
            <w:r w:rsidR="002A240A" w:rsidRPr="003265E5">
              <w:rPr>
                <w:rFonts w:asciiTheme="majorHAnsi" w:hAnsiTheme="majorHAnsi"/>
                <w:sz w:val="20"/>
                <w:szCs w:val="20"/>
              </w:rPr>
              <w:t>In the classroom (and laboratory exercise room) face to face with the students of the year</w:t>
            </w:r>
          </w:p>
          <w:p w14:paraId="797AB986" w14:textId="49166BE0" w:rsidR="001B6432" w:rsidRPr="00C80BDF" w:rsidRDefault="001B6432" w:rsidP="00C80BDF">
            <w:pPr>
              <w:spacing w:after="200"/>
              <w:jc w:val="both"/>
              <w:rPr>
                <w:rFonts w:asciiTheme="majorHAnsi" w:hAnsiTheme="majorHAnsi"/>
                <w:sz w:val="20"/>
                <w:szCs w:val="20"/>
              </w:rPr>
            </w:pP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286E60C8" w14:textId="77777777" w:rsidR="00C76DE1" w:rsidRDefault="00C76DE1" w:rsidP="00C76DE1">
            <w:pPr>
              <w:pStyle w:val="ListParagraph"/>
              <w:numPr>
                <w:ilvl w:val="0"/>
                <w:numId w:val="11"/>
              </w:numPr>
              <w:jc w:val="both"/>
              <w:rPr>
                <w:rFonts w:asciiTheme="majorHAnsi" w:hAnsiTheme="majorHAnsi" w:cs="Arial"/>
                <w:color w:val="002060"/>
                <w:sz w:val="20"/>
                <w:szCs w:val="20"/>
                <w:lang w:val="en-GB"/>
              </w:rPr>
            </w:pPr>
            <w:r w:rsidRPr="00C76DE1">
              <w:rPr>
                <w:rFonts w:asciiTheme="majorHAnsi" w:hAnsiTheme="majorHAnsi" w:cs="Arial"/>
                <w:color w:val="002060"/>
                <w:sz w:val="20"/>
                <w:szCs w:val="20"/>
                <w:lang w:val="en-GB"/>
              </w:rPr>
              <w:t>Lectures using PowerPoint</w:t>
            </w:r>
          </w:p>
          <w:p w14:paraId="7FE31EA3" w14:textId="77777777" w:rsidR="00C76DE1" w:rsidRDefault="00C76DE1" w:rsidP="00C76DE1">
            <w:pPr>
              <w:pStyle w:val="ListParagraph"/>
              <w:numPr>
                <w:ilvl w:val="0"/>
                <w:numId w:val="11"/>
              </w:numPr>
              <w:jc w:val="both"/>
              <w:rPr>
                <w:rFonts w:asciiTheme="majorHAnsi" w:hAnsiTheme="majorHAnsi" w:cs="Arial"/>
                <w:color w:val="002060"/>
                <w:sz w:val="20"/>
                <w:szCs w:val="20"/>
                <w:lang w:val="en-GB"/>
              </w:rPr>
            </w:pPr>
            <w:r w:rsidRPr="00C76DE1">
              <w:rPr>
                <w:rFonts w:asciiTheme="majorHAnsi" w:hAnsiTheme="majorHAnsi" w:cs="Arial"/>
                <w:color w:val="002060"/>
                <w:sz w:val="20"/>
                <w:szCs w:val="20"/>
                <w:lang w:val="en-GB"/>
              </w:rPr>
              <w:t>Support of the learning process through</w:t>
            </w:r>
            <w:r>
              <w:rPr>
                <w:rFonts w:asciiTheme="majorHAnsi" w:hAnsiTheme="majorHAnsi" w:cs="Arial"/>
                <w:color w:val="002060"/>
                <w:sz w:val="20"/>
                <w:szCs w:val="20"/>
                <w:lang w:val="en-GB"/>
              </w:rPr>
              <w:t xml:space="preserve"> </w:t>
            </w:r>
            <w:r w:rsidRPr="00C76DE1">
              <w:rPr>
                <w:rFonts w:asciiTheme="majorHAnsi" w:hAnsiTheme="majorHAnsi" w:cs="Arial"/>
                <w:color w:val="002060"/>
                <w:sz w:val="20"/>
                <w:szCs w:val="20"/>
                <w:lang w:val="en-GB"/>
              </w:rPr>
              <w:t>e-course platform</w:t>
            </w:r>
          </w:p>
          <w:p w14:paraId="1C78BD1E" w14:textId="77777777" w:rsidR="00C76DE1" w:rsidRDefault="00C76DE1" w:rsidP="00C76DE1">
            <w:pPr>
              <w:pStyle w:val="ListParagraph"/>
              <w:numPr>
                <w:ilvl w:val="0"/>
                <w:numId w:val="11"/>
              </w:numPr>
              <w:jc w:val="both"/>
              <w:rPr>
                <w:rFonts w:asciiTheme="majorHAnsi" w:hAnsiTheme="majorHAnsi" w:cs="Arial"/>
                <w:color w:val="002060"/>
                <w:sz w:val="20"/>
                <w:szCs w:val="20"/>
                <w:lang w:val="en-GB"/>
              </w:rPr>
            </w:pPr>
            <w:r w:rsidRPr="00C76DE1">
              <w:rPr>
                <w:rFonts w:asciiTheme="majorHAnsi" w:hAnsiTheme="majorHAnsi" w:cs="Arial"/>
                <w:color w:val="002060"/>
                <w:sz w:val="20"/>
                <w:szCs w:val="20"/>
                <w:lang w:val="en-GB"/>
              </w:rPr>
              <w:t>Weekly 2-hour laboratory exercise in the microbiology laboratory</w:t>
            </w:r>
          </w:p>
          <w:p w14:paraId="42B825A0" w14:textId="580D408E" w:rsidR="001B6432" w:rsidRPr="002D5B39" w:rsidRDefault="00C76DE1" w:rsidP="00C80BDF">
            <w:pPr>
              <w:pStyle w:val="ListParagraph"/>
              <w:numPr>
                <w:ilvl w:val="0"/>
                <w:numId w:val="11"/>
              </w:numPr>
              <w:jc w:val="both"/>
              <w:rPr>
                <w:rFonts w:asciiTheme="majorHAnsi" w:hAnsiTheme="majorHAnsi" w:cs="Arial"/>
                <w:color w:val="002060"/>
                <w:sz w:val="20"/>
                <w:szCs w:val="20"/>
                <w:lang w:val="en-GB"/>
              </w:rPr>
            </w:pPr>
            <w:r w:rsidRPr="00C76DE1">
              <w:rPr>
                <w:rFonts w:asciiTheme="majorHAnsi" w:hAnsiTheme="majorHAnsi" w:cs="Arial"/>
                <w:color w:val="002060"/>
                <w:sz w:val="20"/>
                <w:szCs w:val="20"/>
                <w:lang w:val="en-GB"/>
              </w:rPr>
              <w:t>Communication with students via electronic means</w:t>
            </w:r>
            <w:r>
              <w:rPr>
                <w:rFonts w:asciiTheme="majorHAnsi" w:hAnsiTheme="majorHAnsi" w:cs="Arial"/>
                <w:color w:val="002060"/>
                <w:sz w:val="20"/>
                <w:szCs w:val="20"/>
                <w:lang w:val="en-GB"/>
              </w:rPr>
              <w:t xml:space="preserve"> </w:t>
            </w:r>
            <w:r w:rsidRPr="00C76DE1">
              <w:rPr>
                <w:rFonts w:asciiTheme="majorHAnsi" w:hAnsiTheme="majorHAnsi" w:cs="Arial"/>
                <w:color w:val="002060"/>
                <w:sz w:val="20"/>
                <w:szCs w:val="20"/>
                <w:lang w:val="en-GB"/>
              </w:rPr>
              <w:t>(email, Skype, social media) and through</w:t>
            </w:r>
            <w:r>
              <w:rPr>
                <w:rFonts w:asciiTheme="majorHAnsi" w:hAnsiTheme="majorHAnsi" w:cs="Arial"/>
                <w:color w:val="002060"/>
                <w:sz w:val="20"/>
                <w:szCs w:val="20"/>
                <w:lang w:val="en-GB"/>
              </w:rPr>
              <w:t xml:space="preserve"> </w:t>
            </w:r>
            <w:r w:rsidR="002D5B39">
              <w:rPr>
                <w:rFonts w:asciiTheme="majorHAnsi" w:hAnsiTheme="majorHAnsi" w:cs="Arial"/>
                <w:color w:val="002060"/>
                <w:sz w:val="20"/>
                <w:szCs w:val="20"/>
                <w:lang w:val="en-GB"/>
              </w:rPr>
              <w:t>in person</w:t>
            </w: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29DDE18D" w:rsidR="005D23EB" w:rsidRPr="00C80BDF" w:rsidRDefault="002D5B39" w:rsidP="00C822F5">
                  <w:pPr>
                    <w:rPr>
                      <w:rFonts w:ascii="Cambria" w:hAnsi="Cambria"/>
                      <w:iCs/>
                      <w:color w:val="002060"/>
                      <w:sz w:val="20"/>
                      <w:lang w:val="en-GB"/>
                    </w:rPr>
                  </w:pPr>
                  <w:r>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404E44D1" w:rsidR="005D23EB" w:rsidRPr="00813EBF" w:rsidRDefault="00813EBF" w:rsidP="00206BAF">
                  <w:pPr>
                    <w:jc w:val="center"/>
                    <w:rPr>
                      <w:rFonts w:ascii="Cambria" w:hAnsi="Cambria" w:cs="Arial"/>
                      <w:color w:val="002060"/>
                      <w:sz w:val="20"/>
                      <w:lang w:val="el-GR"/>
                    </w:rPr>
                  </w:pPr>
                  <w:r>
                    <w:rPr>
                      <w:rFonts w:ascii="Cambria" w:hAnsi="Cambria" w:cs="Arial"/>
                      <w:color w:val="002060"/>
                      <w:sz w:val="20"/>
                      <w:lang w:val="el-GR"/>
                    </w:rPr>
                    <w:t>39</w:t>
                  </w:r>
                </w:p>
              </w:tc>
            </w:tr>
            <w:tr w:rsidR="00A1169E"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0C7EFCE0" w:rsidR="00A1169E" w:rsidRPr="00C80BDF" w:rsidRDefault="002D5B39" w:rsidP="00C822F5">
                  <w:pPr>
                    <w:rPr>
                      <w:rFonts w:ascii="Cambria" w:hAnsi="Cambria"/>
                      <w:iCs/>
                      <w:color w:val="002060"/>
                      <w:sz w:val="20"/>
                      <w:lang w:val="de-DE"/>
                    </w:rPr>
                  </w:pPr>
                  <w:r>
                    <w:rPr>
                      <w:rFonts w:ascii="Cambria" w:hAnsi="Cambria"/>
                      <w:iCs/>
                      <w:color w:val="002060"/>
                      <w:sz w:val="20"/>
                      <w:lang w:val="de-DE"/>
                    </w:rPr>
                    <w:t>Laboratory exercises</w:t>
                  </w:r>
                </w:p>
              </w:tc>
              <w:tc>
                <w:tcPr>
                  <w:tcW w:w="2468" w:type="dxa"/>
                  <w:tcBorders>
                    <w:top w:val="single" w:sz="4" w:space="0" w:color="auto"/>
                    <w:left w:val="single" w:sz="4" w:space="0" w:color="auto"/>
                    <w:bottom w:val="single" w:sz="4" w:space="0" w:color="auto"/>
                    <w:right w:val="single" w:sz="4" w:space="0" w:color="auto"/>
                  </w:tcBorders>
                </w:tcPr>
                <w:p w14:paraId="2B14E3E0" w14:textId="0A47D37E" w:rsidR="00A1169E" w:rsidRPr="00813EBF" w:rsidRDefault="002D5B39" w:rsidP="00206BAF">
                  <w:pPr>
                    <w:jc w:val="center"/>
                    <w:rPr>
                      <w:rFonts w:ascii="Cambria" w:hAnsi="Cambria" w:cs="Arial"/>
                      <w:color w:val="002060"/>
                      <w:sz w:val="20"/>
                      <w:lang w:val="el-GR"/>
                    </w:rPr>
                  </w:pPr>
                  <w:r>
                    <w:rPr>
                      <w:rFonts w:ascii="Cambria" w:hAnsi="Cambria" w:cs="Arial"/>
                      <w:color w:val="002060"/>
                      <w:sz w:val="20"/>
                    </w:rPr>
                    <w:t>2</w:t>
                  </w:r>
                  <w:r w:rsidR="00813EBF">
                    <w:rPr>
                      <w:rFonts w:ascii="Cambria" w:hAnsi="Cambria" w:cs="Arial"/>
                      <w:color w:val="002060"/>
                      <w:sz w:val="20"/>
                      <w:lang w:val="el-GR"/>
                    </w:rPr>
                    <w:t>0</w:t>
                  </w:r>
                </w:p>
              </w:tc>
            </w:tr>
            <w:tr w:rsidR="005C243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74C27FF1" w:rsidR="005C2432" w:rsidRPr="00813EBF" w:rsidRDefault="002D5B39" w:rsidP="005C2432">
                  <w:pPr>
                    <w:rPr>
                      <w:rFonts w:ascii="Cambria" w:hAnsi="Cambria"/>
                      <w:iCs/>
                      <w:color w:val="002060"/>
                      <w:sz w:val="20"/>
                    </w:rPr>
                  </w:pPr>
                  <w:r w:rsidRPr="002D5B39">
                    <w:rPr>
                      <w:rFonts w:ascii="Cambria" w:hAnsi="Cambria"/>
                      <w:iCs/>
                      <w:color w:val="002060"/>
                      <w:sz w:val="20"/>
                      <w:lang w:val="en-GB"/>
                    </w:rPr>
                    <w:t>Study of literature (books, aids, etc.)</w:t>
                  </w:r>
                  <w:r w:rsidR="00813EBF" w:rsidRPr="00813EBF">
                    <w:rPr>
                      <w:rFonts w:ascii="Cambria" w:hAnsi="Cambria"/>
                      <w:iCs/>
                      <w:color w:val="002060"/>
                      <w:sz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4A3AF302" w14:textId="1CD2E566" w:rsidR="005C2432" w:rsidRPr="002D5B39" w:rsidRDefault="00AF5F01" w:rsidP="005C2432">
                  <w:pPr>
                    <w:jc w:val="center"/>
                    <w:rPr>
                      <w:rFonts w:ascii="Cambria" w:hAnsi="Cambria" w:cs="Arial"/>
                      <w:color w:val="002060"/>
                      <w:sz w:val="20"/>
                      <w:lang w:val="el-GR"/>
                    </w:rPr>
                  </w:pPr>
                  <w:r>
                    <w:rPr>
                      <w:rFonts w:ascii="Cambria" w:hAnsi="Cambria" w:cs="Arial"/>
                      <w:color w:val="002060"/>
                      <w:sz w:val="20"/>
                    </w:rPr>
                    <w:t>28</w:t>
                  </w: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61059F27" w:rsidR="005C2432" w:rsidRPr="00C80BDF" w:rsidRDefault="002D5B39" w:rsidP="005C2432">
                  <w:pPr>
                    <w:rPr>
                      <w:rFonts w:ascii="Cambria" w:hAnsi="Cambria"/>
                      <w:iCs/>
                      <w:color w:val="002060"/>
                      <w:sz w:val="20"/>
                      <w:lang w:val="en-GB"/>
                    </w:rPr>
                  </w:pPr>
                  <w:r w:rsidRPr="002D5B39">
                    <w:rPr>
                      <w:rFonts w:ascii="Cambria" w:hAnsi="Cambria"/>
                      <w:iCs/>
                      <w:color w:val="002060"/>
                      <w:sz w:val="20"/>
                      <w:lang w:val="en-GB"/>
                    </w:rPr>
                    <w:t>Non-guided study</w:t>
                  </w:r>
                </w:p>
              </w:tc>
              <w:tc>
                <w:tcPr>
                  <w:tcW w:w="2468" w:type="dxa"/>
                  <w:tcBorders>
                    <w:top w:val="single" w:sz="4" w:space="0" w:color="auto"/>
                    <w:left w:val="single" w:sz="4" w:space="0" w:color="auto"/>
                    <w:bottom w:val="single" w:sz="4" w:space="0" w:color="auto"/>
                    <w:right w:val="single" w:sz="4" w:space="0" w:color="auto"/>
                  </w:tcBorders>
                </w:tcPr>
                <w:p w14:paraId="5AA52427" w14:textId="4B591C24" w:rsidR="005C2432" w:rsidRPr="002D5B39" w:rsidRDefault="00813EBF" w:rsidP="005C2432">
                  <w:pPr>
                    <w:jc w:val="center"/>
                    <w:rPr>
                      <w:rFonts w:ascii="Cambria" w:hAnsi="Cambria" w:cs="Arial"/>
                      <w:color w:val="002060"/>
                      <w:sz w:val="20"/>
                      <w:lang w:val="el-GR"/>
                    </w:rPr>
                  </w:pPr>
                  <w:r>
                    <w:rPr>
                      <w:rFonts w:ascii="Cambria" w:hAnsi="Cambria" w:cs="Arial"/>
                      <w:color w:val="002060"/>
                      <w:sz w:val="20"/>
                    </w:rPr>
                    <w:t>2</w:t>
                  </w:r>
                  <w:r w:rsidR="00AF5F01">
                    <w:rPr>
                      <w:rFonts w:ascii="Cambria" w:hAnsi="Cambria" w:cs="Arial"/>
                      <w:color w:val="002060"/>
                      <w:sz w:val="20"/>
                    </w:rPr>
                    <w:t>5</w:t>
                  </w:r>
                </w:p>
              </w:tc>
            </w:tr>
            <w:tr w:rsidR="00AF5F01" w:rsidRPr="006403CB" w14:paraId="5287EE81" w14:textId="77777777" w:rsidTr="00206BAF">
              <w:tc>
                <w:tcPr>
                  <w:tcW w:w="2467" w:type="dxa"/>
                  <w:tcBorders>
                    <w:top w:val="single" w:sz="4" w:space="0" w:color="auto"/>
                    <w:left w:val="single" w:sz="4" w:space="0" w:color="auto"/>
                    <w:bottom w:val="single" w:sz="4" w:space="0" w:color="auto"/>
                    <w:right w:val="single" w:sz="4" w:space="0" w:color="auto"/>
                  </w:tcBorders>
                </w:tcPr>
                <w:p w14:paraId="14BE921A" w14:textId="30A9A29D" w:rsidR="00AF5F01" w:rsidRPr="002D5B39" w:rsidRDefault="00AF5F01" w:rsidP="005C2432">
                  <w:pPr>
                    <w:rPr>
                      <w:rFonts w:ascii="Cambria" w:hAnsi="Cambria"/>
                      <w:iCs/>
                      <w:color w:val="002060"/>
                      <w:sz w:val="20"/>
                      <w:lang w:val="en-GB"/>
                    </w:rPr>
                  </w:pPr>
                  <w:r>
                    <w:rPr>
                      <w:rFonts w:ascii="Cambria" w:hAnsi="Cambria"/>
                      <w:iCs/>
                      <w:color w:val="002060"/>
                      <w:sz w:val="20"/>
                      <w:lang w:val="en-GB"/>
                    </w:rPr>
                    <w:t>Interactive teaching</w:t>
                  </w:r>
                </w:p>
              </w:tc>
              <w:tc>
                <w:tcPr>
                  <w:tcW w:w="2468" w:type="dxa"/>
                  <w:tcBorders>
                    <w:top w:val="single" w:sz="4" w:space="0" w:color="auto"/>
                    <w:left w:val="single" w:sz="4" w:space="0" w:color="auto"/>
                    <w:bottom w:val="single" w:sz="4" w:space="0" w:color="auto"/>
                    <w:right w:val="single" w:sz="4" w:space="0" w:color="auto"/>
                  </w:tcBorders>
                </w:tcPr>
                <w:p w14:paraId="6DF7B281" w14:textId="43D5BD94" w:rsidR="00AF5F01" w:rsidRDefault="00AF5F01" w:rsidP="005C2432">
                  <w:pPr>
                    <w:jc w:val="center"/>
                    <w:rPr>
                      <w:rFonts w:ascii="Cambria" w:hAnsi="Cambria" w:cs="Arial"/>
                      <w:color w:val="002060"/>
                      <w:sz w:val="20"/>
                    </w:rPr>
                  </w:pPr>
                  <w:r>
                    <w:rPr>
                      <w:rFonts w:ascii="Cambria" w:hAnsi="Cambria" w:cs="Arial"/>
                      <w:color w:val="002060"/>
                      <w:sz w:val="20"/>
                    </w:rPr>
                    <w:t>6</w:t>
                  </w:r>
                </w:p>
              </w:tc>
            </w:tr>
            <w:tr w:rsidR="005C2432"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38E951C4" w:rsidR="005C2432" w:rsidRPr="00F939F2" w:rsidRDefault="005063B5" w:rsidP="005C2432">
                  <w:pPr>
                    <w:rPr>
                      <w:rFonts w:ascii="Cambria" w:hAnsi="Cambria"/>
                      <w:iCs/>
                      <w:color w:val="002060"/>
                      <w:sz w:val="20"/>
                      <w:lang w:val="en-GB"/>
                    </w:rPr>
                  </w:pPr>
                  <w:r w:rsidRPr="005063B5">
                    <w:rPr>
                      <w:rFonts w:ascii="Cambria" w:hAnsi="Cambria"/>
                      <w:iCs/>
                      <w:color w:val="002060"/>
                      <w:sz w:val="20"/>
                      <w:lang w:val="en-GB"/>
                    </w:rPr>
                    <w:t>Written examinations</w:t>
                  </w:r>
                </w:p>
              </w:tc>
              <w:tc>
                <w:tcPr>
                  <w:tcW w:w="2468" w:type="dxa"/>
                  <w:tcBorders>
                    <w:top w:val="single" w:sz="4" w:space="0" w:color="auto"/>
                    <w:left w:val="single" w:sz="4" w:space="0" w:color="auto"/>
                    <w:bottom w:val="single" w:sz="4" w:space="0" w:color="auto"/>
                    <w:right w:val="single" w:sz="4" w:space="0" w:color="auto"/>
                  </w:tcBorders>
                </w:tcPr>
                <w:p w14:paraId="1182257E" w14:textId="08B2D86A" w:rsidR="005C2432" w:rsidRPr="00813EBF" w:rsidRDefault="00813EBF" w:rsidP="005C2432">
                  <w:pPr>
                    <w:jc w:val="center"/>
                    <w:rPr>
                      <w:rFonts w:ascii="Cambria" w:hAnsi="Cambria" w:cs="Arial"/>
                      <w:color w:val="002060"/>
                      <w:sz w:val="20"/>
                    </w:rPr>
                  </w:pPr>
                  <w:r>
                    <w:rPr>
                      <w:rFonts w:ascii="Cambria" w:hAnsi="Cambria" w:cs="Arial"/>
                      <w:color w:val="002060"/>
                      <w:sz w:val="20"/>
                    </w:rPr>
                    <w:t xml:space="preserve"> 2</w:t>
                  </w:r>
                </w:p>
              </w:tc>
            </w:tr>
            <w:tr w:rsidR="00AF5F01" w:rsidRPr="006403CB" w14:paraId="69FC220A" w14:textId="77777777" w:rsidTr="00206BAF">
              <w:tc>
                <w:tcPr>
                  <w:tcW w:w="2467" w:type="dxa"/>
                  <w:tcBorders>
                    <w:top w:val="single" w:sz="4" w:space="0" w:color="auto"/>
                    <w:left w:val="single" w:sz="4" w:space="0" w:color="auto"/>
                    <w:bottom w:val="single" w:sz="4" w:space="0" w:color="auto"/>
                    <w:right w:val="single" w:sz="4" w:space="0" w:color="auto"/>
                  </w:tcBorders>
                </w:tcPr>
                <w:p w14:paraId="0C7A4C24" w14:textId="77777777" w:rsidR="00AF5F01" w:rsidRPr="005063B5" w:rsidRDefault="00AF5F01"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AC7B1C8" w14:textId="77777777" w:rsidR="00AF5F01" w:rsidRDefault="00AF5F01" w:rsidP="005C2432">
                  <w:pPr>
                    <w:jc w:val="center"/>
                    <w:rPr>
                      <w:rFonts w:ascii="Cambria" w:hAnsi="Cambria" w:cs="Arial"/>
                      <w:color w:val="002060"/>
                      <w:sz w:val="20"/>
                    </w:rPr>
                  </w:pPr>
                </w:p>
              </w:tc>
            </w:tr>
            <w:tr w:rsidR="005C2432"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A8E4110" w:rsidR="005C2432" w:rsidRPr="00F939F2" w:rsidRDefault="005063B5" w:rsidP="005C2432">
                  <w:pPr>
                    <w:rPr>
                      <w:rFonts w:ascii="Cambria" w:hAnsi="Cambria"/>
                      <w:iCs/>
                      <w:color w:val="002060"/>
                      <w:sz w:val="20"/>
                      <w:lang w:val="en-GB"/>
                    </w:rPr>
                  </w:pPr>
                  <w:r w:rsidRPr="005063B5">
                    <w:rPr>
                      <w:rFonts w:ascii="Cambria" w:hAnsi="Cambria"/>
                      <w:iCs/>
                      <w:color w:val="002060"/>
                      <w:sz w:val="20"/>
                      <w:lang w:val="en-GB"/>
                    </w:rPr>
                    <w:t>Course Total (30 hours of workload per credit)</w:t>
                  </w:r>
                </w:p>
              </w:tc>
              <w:tc>
                <w:tcPr>
                  <w:tcW w:w="2468" w:type="dxa"/>
                  <w:tcBorders>
                    <w:top w:val="single" w:sz="4" w:space="0" w:color="auto"/>
                    <w:left w:val="single" w:sz="4" w:space="0" w:color="auto"/>
                    <w:bottom w:val="single" w:sz="4" w:space="0" w:color="auto"/>
                    <w:right w:val="single" w:sz="4" w:space="0" w:color="auto"/>
                  </w:tcBorders>
                </w:tcPr>
                <w:p w14:paraId="24C34C68" w14:textId="329D8740" w:rsidR="005C2432" w:rsidRPr="00813EBF" w:rsidRDefault="00813EBF" w:rsidP="00813EBF">
                  <w:pPr>
                    <w:rPr>
                      <w:rFonts w:ascii="Cambria" w:hAnsi="Cambria" w:cs="Arial"/>
                      <w:color w:val="002060"/>
                      <w:sz w:val="20"/>
                    </w:rPr>
                  </w:pPr>
                  <w:r>
                    <w:rPr>
                      <w:rFonts w:ascii="Cambria" w:hAnsi="Cambria" w:cs="Arial"/>
                      <w:color w:val="002060"/>
                      <w:sz w:val="20"/>
                    </w:rPr>
                    <w:t xml:space="preserve">                    1</w:t>
                  </w:r>
                  <w:r w:rsidR="00AF5F01">
                    <w:rPr>
                      <w:rFonts w:ascii="Cambria" w:hAnsi="Cambria" w:cs="Arial"/>
                      <w:color w:val="002060"/>
                      <w:sz w:val="20"/>
                    </w:rPr>
                    <w:t>20</w:t>
                  </w:r>
                </w:p>
              </w:tc>
            </w:tr>
            <w:tr w:rsidR="005C2432"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F939F2" w:rsidRDefault="005C2432" w:rsidP="005C2432">
                  <w:pPr>
                    <w:jc w:val="center"/>
                    <w:rPr>
                      <w:rFonts w:ascii="Cambria" w:hAnsi="Cambria" w:cs="Arial"/>
                      <w:color w:val="002060"/>
                      <w:sz w:val="20"/>
                      <w:lang w:val="en-GB"/>
                    </w:rPr>
                  </w:pPr>
                </w:p>
              </w:tc>
            </w:tr>
            <w:tr w:rsidR="005C2432"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F939F2" w:rsidRDefault="005C2432" w:rsidP="005C2432">
                  <w:pPr>
                    <w:rPr>
                      <w:rFonts w:ascii="Cambria" w:hAnsi="Cambria" w:cs="Arial"/>
                      <w:i/>
                      <w:color w:val="002060"/>
                      <w:sz w:val="20"/>
                      <w:lang w:val="en-GB"/>
                    </w:rPr>
                  </w:pPr>
                </w:p>
              </w:tc>
            </w:tr>
            <w:tr w:rsidR="005C2432"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F939F2" w:rsidRDefault="005C2432" w:rsidP="005C2432">
                  <w:pPr>
                    <w:rPr>
                      <w:rFonts w:ascii="Cambria" w:hAnsi="Cambria" w:cs="Arial"/>
                      <w:i/>
                      <w:color w:val="002060"/>
                      <w:sz w:val="20"/>
                      <w:lang w:val="en-GB"/>
                    </w:rPr>
                  </w:pPr>
                </w:p>
              </w:tc>
            </w:tr>
            <w:tr w:rsidR="005C2432"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F939F2" w:rsidRDefault="005C2432" w:rsidP="005C2432">
                  <w:pPr>
                    <w:jc w:val="center"/>
                    <w:rPr>
                      <w:rFonts w:ascii="Cambria" w:hAnsi="Cambria" w:cs="Arial"/>
                      <w:color w:val="002060"/>
                      <w:sz w:val="20"/>
                      <w:lang w:val="en-GB"/>
                    </w:rPr>
                  </w:pPr>
                </w:p>
              </w:tc>
            </w:tr>
            <w:tr w:rsidR="005C2432"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D6F3572"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1577FB18" w:rsidR="005C2432" w:rsidRPr="00F939F2" w:rsidRDefault="005C2432" w:rsidP="005C2432">
                  <w:pPr>
                    <w:jc w:val="center"/>
                    <w:rPr>
                      <w:rFonts w:ascii="Cambria" w:hAnsi="Cambria" w:cs="Arial"/>
                      <w:b/>
                      <w:i/>
                      <w:color w:val="002060"/>
                      <w:sz w:val="20"/>
                      <w:lang w:val="en-GB"/>
                    </w:rPr>
                  </w:pP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lastRenderedPageBreak/>
              <w:t>Specifically-defined evaluation criteria are given, and if and where they are accessible to students.</w:t>
            </w:r>
          </w:p>
        </w:tc>
        <w:tc>
          <w:tcPr>
            <w:tcW w:w="5166" w:type="dxa"/>
          </w:tcPr>
          <w:p w14:paraId="7DC1776D" w14:textId="7A20F0F9" w:rsidR="00F939F2" w:rsidRPr="00C46A41" w:rsidRDefault="00F939F2" w:rsidP="00C822F5">
            <w:pPr>
              <w:rPr>
                <w:rFonts w:ascii="Cambria" w:hAnsi="Cambria" w:cs="Arial"/>
                <w:color w:val="002060"/>
                <w:sz w:val="20"/>
                <w:szCs w:val="20"/>
                <w:lang w:val="en-GB"/>
              </w:rPr>
            </w:pPr>
          </w:p>
          <w:p w14:paraId="06A69C14" w14:textId="77777777" w:rsidR="00C46A41" w:rsidRPr="00C46A41" w:rsidRDefault="00C46A41" w:rsidP="00C46A41">
            <w:pPr>
              <w:rPr>
                <w:rFonts w:ascii="Cambria" w:hAnsi="Cambria" w:cs="Arial"/>
                <w:color w:val="002060"/>
                <w:sz w:val="20"/>
                <w:szCs w:val="20"/>
                <w:lang w:val="en-GB"/>
              </w:rPr>
            </w:pPr>
          </w:p>
          <w:p w14:paraId="40BE6B8E" w14:textId="77777777" w:rsidR="00C46A41" w:rsidRPr="00C46A41" w:rsidRDefault="00C46A41" w:rsidP="00C46A41">
            <w:pPr>
              <w:rPr>
                <w:rFonts w:ascii="Cambria" w:hAnsi="Cambria" w:cs="Arial"/>
                <w:color w:val="002060"/>
                <w:sz w:val="20"/>
                <w:szCs w:val="20"/>
                <w:lang w:val="en-GB"/>
              </w:rPr>
            </w:pPr>
          </w:p>
          <w:p w14:paraId="6430FA94" w14:textId="13BFBF56" w:rsidR="00C46A41" w:rsidRPr="00C46A41" w:rsidRDefault="0096461C" w:rsidP="00C46A41">
            <w:pPr>
              <w:rPr>
                <w:rFonts w:ascii="Cambria" w:hAnsi="Cambria" w:cs="Arial"/>
                <w:color w:val="002060"/>
                <w:sz w:val="20"/>
                <w:szCs w:val="20"/>
                <w:lang w:val="en-GB"/>
              </w:rPr>
            </w:pPr>
            <w:r>
              <w:rPr>
                <w:rFonts w:ascii="Cambria" w:hAnsi="Cambria" w:cs="Arial"/>
                <w:color w:val="002060"/>
                <w:sz w:val="20"/>
                <w:szCs w:val="20"/>
                <w:lang w:val="en-GB"/>
              </w:rPr>
              <w:t>Comprehensive w</w:t>
            </w:r>
            <w:r w:rsidR="00C46A41" w:rsidRPr="00C46A41">
              <w:rPr>
                <w:rFonts w:ascii="Cambria" w:hAnsi="Cambria" w:cs="Arial"/>
                <w:color w:val="002060"/>
                <w:sz w:val="20"/>
                <w:szCs w:val="20"/>
                <w:lang w:val="en-GB"/>
              </w:rPr>
              <w:t xml:space="preserve">ritten examinations including </w:t>
            </w:r>
          </w:p>
          <w:p w14:paraId="4609F15B" w14:textId="1B49DFE8" w:rsidR="00C46A41" w:rsidRPr="00C46A41" w:rsidRDefault="00C46A41" w:rsidP="00C46A41">
            <w:pPr>
              <w:pStyle w:val="ListParagraph"/>
              <w:numPr>
                <w:ilvl w:val="0"/>
                <w:numId w:val="12"/>
              </w:numPr>
              <w:rPr>
                <w:rFonts w:ascii="Cambria" w:hAnsi="Cambria" w:cs="Arial"/>
                <w:color w:val="002060"/>
                <w:sz w:val="20"/>
                <w:szCs w:val="20"/>
                <w:lang w:val="en-GB"/>
              </w:rPr>
            </w:pPr>
            <w:r w:rsidRPr="00C46A41">
              <w:rPr>
                <w:rFonts w:ascii="Cambria" w:hAnsi="Cambria" w:cs="Arial"/>
                <w:color w:val="002060"/>
                <w:sz w:val="20"/>
                <w:szCs w:val="20"/>
                <w:lang w:val="en-GB"/>
              </w:rPr>
              <w:t xml:space="preserve">multiple-choice questions and </w:t>
            </w:r>
          </w:p>
          <w:p w14:paraId="2BE7C690" w14:textId="2953C065" w:rsidR="005D23EB" w:rsidRPr="00C46A41" w:rsidRDefault="0096461C" w:rsidP="00C46A41">
            <w:pPr>
              <w:pStyle w:val="ListParagraph"/>
              <w:numPr>
                <w:ilvl w:val="0"/>
                <w:numId w:val="12"/>
              </w:numPr>
              <w:rPr>
                <w:rFonts w:ascii="Cambria" w:hAnsi="Cambria" w:cs="Arial"/>
                <w:color w:val="002060"/>
                <w:sz w:val="20"/>
                <w:szCs w:val="20"/>
                <w:lang w:val="en-GB"/>
              </w:rPr>
            </w:pPr>
            <w:r>
              <w:rPr>
                <w:rFonts w:ascii="Cambria" w:hAnsi="Cambria" w:cs="Arial"/>
                <w:color w:val="002060"/>
                <w:sz w:val="20"/>
                <w:szCs w:val="20"/>
                <w:lang w:val="en-GB"/>
              </w:rPr>
              <w:t>Short answer and critical thinking questions</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2285751" w14:textId="244A6D36" w:rsidR="005D23EB" w:rsidRPr="002740C2" w:rsidRDefault="00AB02D2" w:rsidP="00AB02D2">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p>
    <w:bookmarkEnd w:id="0"/>
    <w:p w14:paraId="5053E348" w14:textId="69C9637E" w:rsidR="0096461C" w:rsidRDefault="0096461C" w:rsidP="00836326">
      <w:pPr>
        <w:rPr>
          <w:rFonts w:asciiTheme="majorHAnsi" w:hAnsiTheme="majorHAnsi"/>
          <w:sz w:val="20"/>
          <w:szCs w:val="20"/>
        </w:rPr>
      </w:pPr>
      <w:r w:rsidRPr="002A240A">
        <w:rPr>
          <w:rFonts w:asciiTheme="majorHAnsi" w:hAnsiTheme="majorHAnsi"/>
          <w:sz w:val="20"/>
          <w:szCs w:val="20"/>
        </w:rPr>
        <w:t>1.</w:t>
      </w:r>
      <w:r w:rsidR="005A59A6" w:rsidRPr="002A240A">
        <w:rPr>
          <w:rFonts w:asciiTheme="majorHAnsi" w:hAnsiTheme="majorHAnsi"/>
          <w:sz w:val="20"/>
          <w:szCs w:val="20"/>
        </w:rPr>
        <w:t xml:space="preserve"> Medical </w:t>
      </w:r>
      <w:proofErr w:type="gramStart"/>
      <w:r w:rsidR="005A59A6" w:rsidRPr="002A240A">
        <w:rPr>
          <w:rFonts w:asciiTheme="majorHAnsi" w:hAnsiTheme="majorHAnsi"/>
          <w:sz w:val="20"/>
          <w:szCs w:val="20"/>
        </w:rPr>
        <w:t>Microbiology</w:t>
      </w:r>
      <w:r w:rsidR="00813EBF" w:rsidRPr="002A240A">
        <w:rPr>
          <w:rFonts w:asciiTheme="majorHAnsi" w:hAnsiTheme="majorHAnsi"/>
          <w:sz w:val="20"/>
          <w:szCs w:val="20"/>
        </w:rPr>
        <w:t xml:space="preserve"> :</w:t>
      </w:r>
      <w:proofErr w:type="gramEnd"/>
      <w:r w:rsidR="00813EBF" w:rsidRPr="002A240A">
        <w:rPr>
          <w:rFonts w:asciiTheme="majorHAnsi" w:hAnsiTheme="majorHAnsi"/>
          <w:sz w:val="20"/>
          <w:szCs w:val="20"/>
        </w:rPr>
        <w:t xml:space="preserve"> A Guide to Microbial Infections : Pathogenesis, Immunity, Laboratory Investigation &amp; Control</w:t>
      </w:r>
      <w:r w:rsidR="005A59A6" w:rsidRPr="002A240A">
        <w:rPr>
          <w:rFonts w:asciiTheme="majorHAnsi" w:hAnsiTheme="majorHAnsi"/>
          <w:sz w:val="20"/>
          <w:szCs w:val="20"/>
        </w:rPr>
        <w:t xml:space="preserve"> (</w:t>
      </w:r>
      <w:r w:rsidR="00813EBF" w:rsidRPr="002A240A">
        <w:rPr>
          <w:rFonts w:asciiTheme="majorHAnsi" w:hAnsiTheme="majorHAnsi"/>
          <w:sz w:val="20"/>
          <w:szCs w:val="20"/>
        </w:rPr>
        <w:t>1</w:t>
      </w:r>
      <w:r w:rsidR="005A59A6" w:rsidRPr="002A240A">
        <w:rPr>
          <w:rFonts w:asciiTheme="majorHAnsi" w:hAnsiTheme="majorHAnsi"/>
          <w:sz w:val="20"/>
          <w:szCs w:val="20"/>
        </w:rPr>
        <w:t>9</w:t>
      </w:r>
      <w:r w:rsidR="005A59A6" w:rsidRPr="002A240A">
        <w:rPr>
          <w:rFonts w:asciiTheme="majorHAnsi" w:hAnsiTheme="majorHAnsi"/>
          <w:sz w:val="20"/>
          <w:szCs w:val="20"/>
          <w:vertAlign w:val="superscript"/>
        </w:rPr>
        <w:t>th</w:t>
      </w:r>
      <w:r w:rsidR="005A59A6" w:rsidRPr="002A240A">
        <w:rPr>
          <w:rFonts w:asciiTheme="majorHAnsi" w:hAnsiTheme="majorHAnsi"/>
          <w:sz w:val="20"/>
          <w:szCs w:val="20"/>
        </w:rPr>
        <w:t xml:space="preserve"> Ed.) by </w:t>
      </w:r>
      <w:r w:rsidR="00813EBF" w:rsidRPr="002A240A">
        <w:rPr>
          <w:rFonts w:asciiTheme="majorHAnsi" w:hAnsiTheme="majorHAnsi"/>
          <w:sz w:val="20"/>
          <w:szCs w:val="20"/>
        </w:rPr>
        <w:t>Michael Barer, Will Irving, Andrew Swann, and Nelun Perera</w:t>
      </w:r>
    </w:p>
    <w:p w14:paraId="7C28EAF7" w14:textId="63BA31E2" w:rsidR="002A240A" w:rsidRDefault="002A240A" w:rsidP="002A240A">
      <w:pPr>
        <w:rPr>
          <w:rFonts w:asciiTheme="majorHAnsi" w:hAnsiTheme="majorHAnsi"/>
          <w:sz w:val="20"/>
          <w:szCs w:val="20"/>
        </w:rPr>
      </w:pPr>
      <w:r>
        <w:rPr>
          <w:rFonts w:asciiTheme="majorHAnsi" w:hAnsiTheme="majorHAnsi"/>
          <w:sz w:val="20"/>
          <w:szCs w:val="20"/>
        </w:rPr>
        <w:t>2.</w:t>
      </w:r>
      <w:r w:rsidRPr="002A240A">
        <w:rPr>
          <w:rFonts w:asciiTheme="majorHAnsi" w:hAnsiTheme="majorHAnsi"/>
          <w:sz w:val="20"/>
          <w:szCs w:val="20"/>
        </w:rPr>
        <w:t xml:space="preserve"> </w:t>
      </w:r>
      <w:r>
        <w:rPr>
          <w:rFonts w:asciiTheme="majorHAnsi" w:hAnsiTheme="majorHAnsi"/>
          <w:sz w:val="20"/>
          <w:szCs w:val="20"/>
        </w:rPr>
        <w:t>Medical Microbiology (9</w:t>
      </w:r>
      <w:r w:rsidRPr="005A59A6">
        <w:rPr>
          <w:rFonts w:asciiTheme="majorHAnsi" w:hAnsiTheme="majorHAnsi"/>
          <w:sz w:val="20"/>
          <w:szCs w:val="20"/>
          <w:vertAlign w:val="superscript"/>
        </w:rPr>
        <w:t>th</w:t>
      </w:r>
      <w:r>
        <w:rPr>
          <w:rFonts w:asciiTheme="majorHAnsi" w:hAnsiTheme="majorHAnsi"/>
          <w:sz w:val="20"/>
          <w:szCs w:val="20"/>
        </w:rPr>
        <w:t xml:space="preserve"> Ed.) by Patrick Murray, Ken Rosenthal, and Michael Pfaller</w:t>
      </w:r>
    </w:p>
    <w:p w14:paraId="504AC803" w14:textId="3DC1F6F0" w:rsidR="005D23EB" w:rsidRDefault="002A240A" w:rsidP="00836326">
      <w:pPr>
        <w:rPr>
          <w:rFonts w:asciiTheme="majorHAnsi" w:hAnsiTheme="majorHAnsi"/>
          <w:sz w:val="20"/>
          <w:szCs w:val="20"/>
        </w:rPr>
      </w:pPr>
      <w:r>
        <w:rPr>
          <w:rFonts w:asciiTheme="majorHAnsi" w:hAnsiTheme="majorHAnsi"/>
          <w:sz w:val="20"/>
          <w:szCs w:val="20"/>
        </w:rPr>
        <w:t>3</w:t>
      </w:r>
      <w:r w:rsidR="0096461C" w:rsidRPr="002A240A">
        <w:rPr>
          <w:rFonts w:asciiTheme="majorHAnsi" w:hAnsiTheme="majorHAnsi"/>
          <w:sz w:val="20"/>
          <w:szCs w:val="20"/>
        </w:rPr>
        <w:t xml:space="preserve">. Microbiology An Introduction (13th Ed.) </w:t>
      </w:r>
      <w:r w:rsidR="005A59A6" w:rsidRPr="002A240A">
        <w:rPr>
          <w:rFonts w:asciiTheme="majorHAnsi" w:hAnsiTheme="majorHAnsi"/>
          <w:sz w:val="20"/>
          <w:szCs w:val="20"/>
        </w:rPr>
        <w:t>b</w:t>
      </w:r>
      <w:r w:rsidR="0096461C" w:rsidRPr="002A240A">
        <w:rPr>
          <w:rFonts w:asciiTheme="majorHAnsi" w:hAnsiTheme="majorHAnsi"/>
          <w:sz w:val="20"/>
          <w:szCs w:val="20"/>
        </w:rPr>
        <w:t>y Gerard Tortora, Berdell Funke, and Christine Case</w:t>
      </w:r>
    </w:p>
    <w:p w14:paraId="02D868F0" w14:textId="737BBF70" w:rsidR="005A59A6" w:rsidRPr="0096461C" w:rsidRDefault="002A240A" w:rsidP="005A59A6">
      <w:pPr>
        <w:rPr>
          <w:rFonts w:asciiTheme="majorHAnsi" w:hAnsiTheme="majorHAnsi"/>
          <w:sz w:val="20"/>
          <w:szCs w:val="20"/>
        </w:rPr>
      </w:pPr>
      <w:r>
        <w:rPr>
          <w:rFonts w:asciiTheme="majorHAnsi" w:hAnsiTheme="majorHAnsi"/>
          <w:sz w:val="20"/>
          <w:szCs w:val="20"/>
        </w:rPr>
        <w:t>4</w:t>
      </w:r>
      <w:r w:rsidR="005A59A6">
        <w:rPr>
          <w:rFonts w:asciiTheme="majorHAnsi" w:hAnsiTheme="majorHAnsi"/>
          <w:sz w:val="20"/>
          <w:szCs w:val="20"/>
        </w:rPr>
        <w:t xml:space="preserve">. </w:t>
      </w:r>
      <w:r w:rsidR="005A59A6" w:rsidRPr="005A59A6">
        <w:rPr>
          <w:rFonts w:asciiTheme="majorHAnsi" w:hAnsiTheme="majorHAnsi"/>
          <w:sz w:val="20"/>
          <w:szCs w:val="20"/>
        </w:rPr>
        <w:t>Additional bibliography (scientific articles, electronic manuals from international health organizations, useful health organization websites, etc.) is posted on the course's electronic page on the e-course platform.</w:t>
      </w:r>
    </w:p>
    <w:sectPr w:rsidR="005A59A6" w:rsidRPr="0096461C"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D9C3B" w14:textId="77777777" w:rsidR="00C963EC" w:rsidRDefault="00C963EC">
      <w:r>
        <w:separator/>
      </w:r>
    </w:p>
  </w:endnote>
  <w:endnote w:type="continuationSeparator" w:id="0">
    <w:p w14:paraId="20566F3D" w14:textId="77777777" w:rsidR="00C963EC" w:rsidRDefault="00C9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59DFB" w14:textId="77777777" w:rsidR="00C963EC" w:rsidRDefault="00C963EC">
      <w:r>
        <w:separator/>
      </w:r>
    </w:p>
  </w:footnote>
  <w:footnote w:type="continuationSeparator" w:id="0">
    <w:p w14:paraId="53376A8C" w14:textId="77777777" w:rsidR="00C963EC" w:rsidRDefault="00C9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Header"/>
      <w:framePr w:wrap="around" w:vAnchor="text" w:hAnchor="margin" w:xAlign="right" w:y="1"/>
      <w:rPr>
        <w:rStyle w:val="PageNumber"/>
      </w:rPr>
    </w:pPr>
    <w:r>
      <w:rPr>
        <w:rStyle w:val="PageNumber"/>
      </w:rPr>
      <w:fldChar w:fldCharType="begin"/>
    </w:r>
    <w:r w:rsidR="005D23EB">
      <w:rPr>
        <w:rStyle w:val="PageNumber"/>
      </w:rPr>
      <w:instrText xml:space="preserve">PAGE  </w:instrText>
    </w:r>
    <w:r>
      <w:rPr>
        <w:rStyle w:val="PageNumber"/>
      </w:rPr>
      <w:fldChar w:fldCharType="end"/>
    </w:r>
  </w:p>
  <w:p w14:paraId="248D91AD" w14:textId="77777777" w:rsidR="005D23EB" w:rsidRDefault="005D23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Content>
      <w:p w14:paraId="1CD85B03" w14:textId="77777777" w:rsidR="00293C01" w:rsidRDefault="001D1DA7">
        <w:pPr>
          <w:pStyle w:val="Header"/>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95pt;height:8.95pt" o:bullet="t">
        <v:imagedata r:id="rId1" o:title=""/>
      </v:shape>
    </w:pict>
  </w:numPicBullet>
  <w:abstractNum w:abstractNumId="0" w15:restartNumberingAfterBreak="0">
    <w:nsid w:val="007A7191"/>
    <w:multiLevelType w:val="hybridMultilevel"/>
    <w:tmpl w:val="267CCC02"/>
    <w:lvl w:ilvl="0" w:tplc="9794B900">
      <w:start w:val="1"/>
      <w:numFmt w:val="bullet"/>
      <w:lvlText w:val=""/>
      <w:lvlJc w:val="left"/>
      <w:pPr>
        <w:ind w:left="0" w:firstLine="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E9424E"/>
    <w:multiLevelType w:val="hybridMultilevel"/>
    <w:tmpl w:val="BE3A4C56"/>
    <w:lvl w:ilvl="0" w:tplc="DFDA2EB4">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31138E"/>
    <w:multiLevelType w:val="hybridMultilevel"/>
    <w:tmpl w:val="04581E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84C0456"/>
    <w:multiLevelType w:val="hybridMultilevel"/>
    <w:tmpl w:val="0E82D3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6279B0"/>
    <w:multiLevelType w:val="hybridMultilevel"/>
    <w:tmpl w:val="75A22262"/>
    <w:lvl w:ilvl="0" w:tplc="9794B900">
      <w:start w:val="1"/>
      <w:numFmt w:val="bullet"/>
      <w:lvlText w:val=""/>
      <w:lvlJc w:val="left"/>
      <w:pPr>
        <w:ind w:left="0" w:firstLine="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0BBD03D5"/>
    <w:multiLevelType w:val="hybridMultilevel"/>
    <w:tmpl w:val="6164CBD8"/>
    <w:lvl w:ilvl="0" w:tplc="9794B900">
      <w:start w:val="1"/>
      <w:numFmt w:val="bullet"/>
      <w:lvlText w:val=""/>
      <w:lvlJc w:val="left"/>
      <w:pPr>
        <w:ind w:left="0" w:firstLine="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E30EA9"/>
    <w:multiLevelType w:val="hybridMultilevel"/>
    <w:tmpl w:val="338C075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E347890"/>
    <w:multiLevelType w:val="hybridMultilevel"/>
    <w:tmpl w:val="29B0D31E"/>
    <w:lvl w:ilvl="0" w:tplc="DFDA2EB4">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82441F"/>
    <w:multiLevelType w:val="multilevel"/>
    <w:tmpl w:val="34668B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8447C7F"/>
    <w:multiLevelType w:val="hybridMultilevel"/>
    <w:tmpl w:val="C338E1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FAF0E25"/>
    <w:multiLevelType w:val="hybridMultilevel"/>
    <w:tmpl w:val="DB0A8CAC"/>
    <w:lvl w:ilvl="0" w:tplc="DFDA2EB4">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4F7E9C"/>
    <w:multiLevelType w:val="hybridMultilevel"/>
    <w:tmpl w:val="010CA344"/>
    <w:lvl w:ilvl="0" w:tplc="DFDA2EB4">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B82D59"/>
    <w:multiLevelType w:val="hybridMultilevel"/>
    <w:tmpl w:val="C1A09218"/>
    <w:lvl w:ilvl="0" w:tplc="DFDA2EB4">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1D45FD2"/>
    <w:multiLevelType w:val="hybridMultilevel"/>
    <w:tmpl w:val="1D3E332A"/>
    <w:lvl w:ilvl="0" w:tplc="DFDA2EB4">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4B00F38"/>
    <w:multiLevelType w:val="hybridMultilevel"/>
    <w:tmpl w:val="34D8CA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BD75783"/>
    <w:multiLevelType w:val="hybridMultilevel"/>
    <w:tmpl w:val="17382F9E"/>
    <w:lvl w:ilvl="0" w:tplc="DFDA2EB4">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AD18FD"/>
    <w:multiLevelType w:val="hybridMultilevel"/>
    <w:tmpl w:val="C1F69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FB56E7"/>
    <w:multiLevelType w:val="hybridMultilevel"/>
    <w:tmpl w:val="0A5600C4"/>
    <w:lvl w:ilvl="0" w:tplc="DFDA2EB4">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46F0651"/>
    <w:multiLevelType w:val="hybridMultilevel"/>
    <w:tmpl w:val="1D1646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6DE7CA6"/>
    <w:multiLevelType w:val="multilevel"/>
    <w:tmpl w:val="34668B9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C80694C"/>
    <w:multiLevelType w:val="hybridMultilevel"/>
    <w:tmpl w:val="6610CCFC"/>
    <w:lvl w:ilvl="0" w:tplc="9794B900">
      <w:start w:val="1"/>
      <w:numFmt w:val="bullet"/>
      <w:lvlText w:val=""/>
      <w:lvlJc w:val="left"/>
      <w:pPr>
        <w:ind w:left="0" w:firstLine="72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0" w15:restartNumberingAfterBreak="0">
    <w:nsid w:val="60653AF6"/>
    <w:multiLevelType w:val="hybridMultilevel"/>
    <w:tmpl w:val="FE186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1C7074"/>
    <w:multiLevelType w:val="hybridMultilevel"/>
    <w:tmpl w:val="DE529E0C"/>
    <w:lvl w:ilvl="0" w:tplc="DFDA2EB4">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D36873"/>
    <w:multiLevelType w:val="hybridMultilevel"/>
    <w:tmpl w:val="B6A44DAA"/>
    <w:lvl w:ilvl="0" w:tplc="DFDA2EB4">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4" w15:restartNumberingAfterBreak="0">
    <w:nsid w:val="754C3CD7"/>
    <w:multiLevelType w:val="hybridMultilevel"/>
    <w:tmpl w:val="A5844F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75842D41"/>
    <w:multiLevelType w:val="hybridMultilevel"/>
    <w:tmpl w:val="B9323194"/>
    <w:lvl w:ilvl="0" w:tplc="DFDA2EB4">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6381442"/>
    <w:multiLevelType w:val="hybridMultilevel"/>
    <w:tmpl w:val="DB3890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4287133">
    <w:abstractNumId w:val="9"/>
  </w:num>
  <w:num w:numId="2" w16cid:durableId="1846556164">
    <w:abstractNumId w:val="33"/>
  </w:num>
  <w:num w:numId="3" w16cid:durableId="588274483">
    <w:abstractNumId w:val="15"/>
  </w:num>
  <w:num w:numId="4" w16cid:durableId="1012952648">
    <w:abstractNumId w:val="28"/>
  </w:num>
  <w:num w:numId="5" w16cid:durableId="538978403">
    <w:abstractNumId w:val="27"/>
  </w:num>
  <w:num w:numId="6" w16cid:durableId="586697185">
    <w:abstractNumId w:val="12"/>
  </w:num>
  <w:num w:numId="7" w16cid:durableId="352609905">
    <w:abstractNumId w:val="23"/>
  </w:num>
  <w:num w:numId="8" w16cid:durableId="1928033746">
    <w:abstractNumId w:val="4"/>
  </w:num>
  <w:num w:numId="9" w16cid:durableId="1931041878">
    <w:abstractNumId w:val="7"/>
  </w:num>
  <w:num w:numId="10" w16cid:durableId="1098020124">
    <w:abstractNumId w:val="1"/>
  </w:num>
  <w:num w:numId="11" w16cid:durableId="1662730327">
    <w:abstractNumId w:val="5"/>
  </w:num>
  <w:num w:numId="12" w16cid:durableId="1793673600">
    <w:abstractNumId w:val="3"/>
  </w:num>
  <w:num w:numId="13" w16cid:durableId="510682343">
    <w:abstractNumId w:val="25"/>
  </w:num>
  <w:num w:numId="14" w16cid:durableId="1737125724">
    <w:abstractNumId w:val="24"/>
  </w:num>
  <w:num w:numId="15" w16cid:durableId="1508592324">
    <w:abstractNumId w:val="2"/>
  </w:num>
  <w:num w:numId="16" w16cid:durableId="762455452">
    <w:abstractNumId w:val="19"/>
  </w:num>
  <w:num w:numId="17" w16cid:durableId="1031566815">
    <w:abstractNumId w:val="21"/>
  </w:num>
  <w:num w:numId="18" w16cid:durableId="1369796357">
    <w:abstractNumId w:val="18"/>
  </w:num>
  <w:num w:numId="19" w16cid:durableId="1547981790">
    <w:abstractNumId w:val="17"/>
  </w:num>
  <w:num w:numId="20" w16cid:durableId="1446458927">
    <w:abstractNumId w:val="16"/>
  </w:num>
  <w:num w:numId="21" w16cid:durableId="600063249">
    <w:abstractNumId w:val="32"/>
  </w:num>
  <w:num w:numId="22" w16cid:durableId="1787843119">
    <w:abstractNumId w:val="11"/>
  </w:num>
  <w:num w:numId="23" w16cid:durableId="194466493">
    <w:abstractNumId w:val="35"/>
  </w:num>
  <w:num w:numId="24" w16cid:durableId="301623105">
    <w:abstractNumId w:val="31"/>
  </w:num>
  <w:num w:numId="25" w16cid:durableId="1629046144">
    <w:abstractNumId w:val="34"/>
  </w:num>
  <w:num w:numId="26" w16cid:durableId="1760522472">
    <w:abstractNumId w:val="22"/>
  </w:num>
  <w:num w:numId="27" w16cid:durableId="336421598">
    <w:abstractNumId w:val="14"/>
  </w:num>
  <w:num w:numId="28" w16cid:durableId="192503893">
    <w:abstractNumId w:val="30"/>
  </w:num>
  <w:num w:numId="29" w16cid:durableId="1613902120">
    <w:abstractNumId w:val="36"/>
  </w:num>
  <w:num w:numId="30" w16cid:durableId="715007823">
    <w:abstractNumId w:val="20"/>
  </w:num>
  <w:num w:numId="31" w16cid:durableId="622225073">
    <w:abstractNumId w:val="29"/>
  </w:num>
  <w:num w:numId="32" w16cid:durableId="1925333099">
    <w:abstractNumId w:val="8"/>
  </w:num>
  <w:num w:numId="33" w16cid:durableId="303584798">
    <w:abstractNumId w:val="6"/>
  </w:num>
  <w:num w:numId="34" w16cid:durableId="2036036332">
    <w:abstractNumId w:val="10"/>
  </w:num>
  <w:num w:numId="35" w16cid:durableId="700400150">
    <w:abstractNumId w:val="0"/>
  </w:num>
  <w:num w:numId="36" w16cid:durableId="1222592490">
    <w:abstractNumId w:val="13"/>
  </w:num>
  <w:num w:numId="37" w16cid:durableId="15107243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0A5D"/>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1987"/>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199"/>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17A2A"/>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240A"/>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B39"/>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BEA"/>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54B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063B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722"/>
    <w:rsid w:val="005A3ED7"/>
    <w:rsid w:val="005A456C"/>
    <w:rsid w:val="005A59A6"/>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0C7D"/>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571"/>
    <w:rsid w:val="00663846"/>
    <w:rsid w:val="00665585"/>
    <w:rsid w:val="006657E5"/>
    <w:rsid w:val="00667CAA"/>
    <w:rsid w:val="00667ED7"/>
    <w:rsid w:val="006702EA"/>
    <w:rsid w:val="00673E26"/>
    <w:rsid w:val="0067412D"/>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6536"/>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24A9"/>
    <w:rsid w:val="007F5893"/>
    <w:rsid w:val="007F58AA"/>
    <w:rsid w:val="0080065F"/>
    <w:rsid w:val="00803835"/>
    <w:rsid w:val="00803AE9"/>
    <w:rsid w:val="00804786"/>
    <w:rsid w:val="00804ED0"/>
    <w:rsid w:val="008054B6"/>
    <w:rsid w:val="00805B3C"/>
    <w:rsid w:val="00812870"/>
    <w:rsid w:val="00813EBF"/>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4061"/>
    <w:rsid w:val="00936764"/>
    <w:rsid w:val="00936B3E"/>
    <w:rsid w:val="00937B68"/>
    <w:rsid w:val="00940890"/>
    <w:rsid w:val="00941C82"/>
    <w:rsid w:val="00945FB5"/>
    <w:rsid w:val="00946979"/>
    <w:rsid w:val="00947099"/>
    <w:rsid w:val="00947CDE"/>
    <w:rsid w:val="009501E8"/>
    <w:rsid w:val="00952678"/>
    <w:rsid w:val="00955CCB"/>
    <w:rsid w:val="00956FDE"/>
    <w:rsid w:val="009577A8"/>
    <w:rsid w:val="009644E3"/>
    <w:rsid w:val="0096461C"/>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87001"/>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0CB8"/>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664"/>
    <w:rsid w:val="00A3381C"/>
    <w:rsid w:val="00A34C0A"/>
    <w:rsid w:val="00A3596F"/>
    <w:rsid w:val="00A37C49"/>
    <w:rsid w:val="00A4072C"/>
    <w:rsid w:val="00A412DE"/>
    <w:rsid w:val="00A41E82"/>
    <w:rsid w:val="00A425CC"/>
    <w:rsid w:val="00A46608"/>
    <w:rsid w:val="00A47A88"/>
    <w:rsid w:val="00A50F96"/>
    <w:rsid w:val="00A514BB"/>
    <w:rsid w:val="00A532A9"/>
    <w:rsid w:val="00A54541"/>
    <w:rsid w:val="00A551FE"/>
    <w:rsid w:val="00A61646"/>
    <w:rsid w:val="00A61AE7"/>
    <w:rsid w:val="00A62321"/>
    <w:rsid w:val="00A62DB8"/>
    <w:rsid w:val="00A634DF"/>
    <w:rsid w:val="00A63FEA"/>
    <w:rsid w:val="00A649BA"/>
    <w:rsid w:val="00A70C51"/>
    <w:rsid w:val="00A72B6C"/>
    <w:rsid w:val="00A72D10"/>
    <w:rsid w:val="00A74316"/>
    <w:rsid w:val="00A7545F"/>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C7C53"/>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AF5F01"/>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3EA"/>
    <w:rsid w:val="00B97A75"/>
    <w:rsid w:val="00BA1906"/>
    <w:rsid w:val="00BA354A"/>
    <w:rsid w:val="00BA3B50"/>
    <w:rsid w:val="00BA5264"/>
    <w:rsid w:val="00BA5A80"/>
    <w:rsid w:val="00BA703E"/>
    <w:rsid w:val="00BA75DA"/>
    <w:rsid w:val="00BA765F"/>
    <w:rsid w:val="00BB0E57"/>
    <w:rsid w:val="00BB0EA5"/>
    <w:rsid w:val="00BB3405"/>
    <w:rsid w:val="00BB3D46"/>
    <w:rsid w:val="00BB45FC"/>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6531"/>
    <w:rsid w:val="00C07549"/>
    <w:rsid w:val="00C10B55"/>
    <w:rsid w:val="00C11D25"/>
    <w:rsid w:val="00C12F8F"/>
    <w:rsid w:val="00C13BFE"/>
    <w:rsid w:val="00C164DD"/>
    <w:rsid w:val="00C17061"/>
    <w:rsid w:val="00C2048B"/>
    <w:rsid w:val="00C20B27"/>
    <w:rsid w:val="00C210BA"/>
    <w:rsid w:val="00C2219F"/>
    <w:rsid w:val="00C22FD4"/>
    <w:rsid w:val="00C23CA0"/>
    <w:rsid w:val="00C25232"/>
    <w:rsid w:val="00C26815"/>
    <w:rsid w:val="00C30CC5"/>
    <w:rsid w:val="00C32006"/>
    <w:rsid w:val="00C33A80"/>
    <w:rsid w:val="00C33D83"/>
    <w:rsid w:val="00C345B7"/>
    <w:rsid w:val="00C363EF"/>
    <w:rsid w:val="00C442C8"/>
    <w:rsid w:val="00C4452B"/>
    <w:rsid w:val="00C44C70"/>
    <w:rsid w:val="00C45CAD"/>
    <w:rsid w:val="00C462AF"/>
    <w:rsid w:val="00C46A41"/>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76DE1"/>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963E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6B20"/>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224"/>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500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502B"/>
    <w:rsid w:val="00E96FAF"/>
    <w:rsid w:val="00EA1716"/>
    <w:rsid w:val="00EA27BF"/>
    <w:rsid w:val="00EA2815"/>
    <w:rsid w:val="00EA732E"/>
    <w:rsid w:val="00EB1388"/>
    <w:rsid w:val="00EB1AB8"/>
    <w:rsid w:val="00EB5323"/>
    <w:rsid w:val="00EC118A"/>
    <w:rsid w:val="00EC1912"/>
    <w:rsid w:val="00EC1953"/>
    <w:rsid w:val="00EC3DBA"/>
    <w:rsid w:val="00EC478C"/>
    <w:rsid w:val="00EC4BA6"/>
    <w:rsid w:val="00EC55CE"/>
    <w:rsid w:val="00EC65A8"/>
    <w:rsid w:val="00ED18C3"/>
    <w:rsid w:val="00ED1B09"/>
    <w:rsid w:val="00ED2411"/>
    <w:rsid w:val="00ED7287"/>
    <w:rsid w:val="00EE1313"/>
    <w:rsid w:val="00EE3032"/>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656E"/>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4692"/>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b/>
      <w:bCs/>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szCs w:val="20"/>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b/>
      <w:bCs/>
      <w:sz w:val="26"/>
      <w:szCs w:val="26"/>
    </w:rPr>
  </w:style>
  <w:style w:type="paragraph" w:styleId="Heading4">
    <w:name w:val="heading 4"/>
    <w:basedOn w:val="Normal"/>
    <w:next w:val="Normal"/>
    <w:link w:val="Heading4Char"/>
    <w:uiPriority w:val="99"/>
    <w:qFormat/>
    <w:rsid w:val="0042341E"/>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2341E"/>
    <w:pPr>
      <w:keepNext/>
      <w:jc w:val="cente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340"/>
    <w:rPr>
      <w:rFonts w:ascii="Arial" w:hAnsi="Arial" w:cs="Arial"/>
      <w:b/>
      <w:bCs/>
      <w:sz w:val="24"/>
      <w:szCs w:val="24"/>
      <w:lang w:eastAsia="en-US"/>
    </w:rPr>
  </w:style>
  <w:style w:type="character" w:customStyle="1" w:styleId="Heading2Char">
    <w:name w:val="Heading 2 Char"/>
    <w:link w:val="Heading2"/>
    <w:uiPriority w:val="99"/>
    <w:locked/>
    <w:rsid w:val="004520BF"/>
    <w:rPr>
      <w:rFonts w:ascii="Arial" w:hAnsi="Arial" w:cs="Times New Roman"/>
      <w:b/>
      <w:sz w:val="24"/>
      <w:lang w:eastAsia="en-US"/>
    </w:rPr>
  </w:style>
  <w:style w:type="character" w:customStyle="1" w:styleId="Heading3Char">
    <w:name w:val="Heading 3 Char"/>
    <w:link w:val="Heading3"/>
    <w:uiPriority w:val="99"/>
    <w:locked/>
    <w:rsid w:val="00717340"/>
    <w:rPr>
      <w:rFonts w:ascii="Arial" w:hAnsi="Arial" w:cs="Arial"/>
      <w:b/>
      <w:bCs/>
      <w:sz w:val="26"/>
      <w:szCs w:val="26"/>
      <w:lang w:eastAsia="en-US"/>
    </w:rPr>
  </w:style>
  <w:style w:type="character" w:customStyle="1" w:styleId="Heading4Char">
    <w:name w:val="Heading 4 Char"/>
    <w:link w:val="Heading4"/>
    <w:uiPriority w:val="99"/>
    <w:semiHidden/>
    <w:locked/>
    <w:rsid w:val="003B23D7"/>
    <w:rPr>
      <w:rFonts w:ascii="Calibri" w:hAnsi="Calibri" w:cs="Times New Roman"/>
      <w:b/>
      <w:bCs/>
      <w:sz w:val="28"/>
      <w:szCs w:val="28"/>
    </w:rPr>
  </w:style>
  <w:style w:type="character" w:customStyle="1" w:styleId="Heading5Char">
    <w:name w:val="Heading 5 Char"/>
    <w:link w:val="Heading5"/>
    <w:uiPriority w:val="99"/>
    <w:semiHidden/>
    <w:locked/>
    <w:rsid w:val="003B23D7"/>
    <w:rPr>
      <w:rFonts w:ascii="Calibri" w:hAnsi="Calibri" w:cs="Times New Roman"/>
      <w:b/>
      <w:bCs/>
      <w:i/>
      <w:iCs/>
      <w:sz w:val="26"/>
      <w:szCs w:val="26"/>
    </w:rPr>
  </w:style>
  <w:style w:type="character" w:customStyle="1" w:styleId="Heading6Char">
    <w:name w:val="Heading 6 Char"/>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rPr>
      <w:szCs w:val="20"/>
    </w:rPr>
  </w:style>
  <w:style w:type="character" w:customStyle="1" w:styleId="BodyTextChar">
    <w:name w:val="Body Text Char"/>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link w:val="FootnoteText"/>
    <w:uiPriority w:val="99"/>
    <w:semiHidden/>
    <w:locked/>
    <w:rsid w:val="00717340"/>
    <w:rPr>
      <w:rFonts w:cs="Times New Roman"/>
      <w:lang w:val="en-US" w:eastAsia="en-US"/>
    </w:rPr>
  </w:style>
  <w:style w:type="character" w:styleId="FootnoteReference">
    <w:name w:val="footnote reference"/>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link w:val="Header"/>
    <w:uiPriority w:val="99"/>
    <w:locked/>
    <w:rsid w:val="00704DB8"/>
    <w:rPr>
      <w:rFonts w:cs="Times New Roman"/>
      <w:sz w:val="24"/>
      <w:szCs w:val="24"/>
      <w:lang w:val="en-US" w:eastAsia="en-US"/>
    </w:rPr>
  </w:style>
  <w:style w:type="character" w:styleId="PageNumber">
    <w:name w:val="page number"/>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style>
  <w:style w:type="character" w:customStyle="1" w:styleId="BodyTextIndentChar">
    <w:name w:val="Body Text Indent Char"/>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style>
  <w:style w:type="character" w:customStyle="1" w:styleId="BodyText2Char">
    <w:name w:val="Body Text 2 Char"/>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style>
  <w:style w:type="character" w:customStyle="1" w:styleId="BodyTextIndent2Char">
    <w:name w:val="Body Text Indent 2 Char"/>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sz w:val="16"/>
      <w:szCs w:val="16"/>
    </w:rPr>
  </w:style>
  <w:style w:type="character" w:customStyle="1" w:styleId="BodyTextIndent3Char">
    <w:name w:val="Body Text Indent 3 Char"/>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sz w:val="16"/>
      <w:szCs w:val="16"/>
    </w:rPr>
  </w:style>
  <w:style w:type="character" w:customStyle="1" w:styleId="BodyText3Char">
    <w:name w:val="Body Text 3 Char"/>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PreformattedChar">
    <w:name w:val="HTML Preformatted Char"/>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b w:val="0"/>
      <w:bCs w:val="0"/>
      <w:color w:val="2E74B5"/>
      <w:szCs w:val="32"/>
    </w:rPr>
  </w:style>
  <w:style w:type="paragraph" w:styleId="BalloonText">
    <w:name w:val="Balloon Text"/>
    <w:basedOn w:val="Normal"/>
    <w:link w:val="BalloonTextChar"/>
    <w:uiPriority w:val="99"/>
    <w:semiHidden/>
    <w:rsid w:val="009005D7"/>
    <w:rPr>
      <w:rFonts w:ascii="Tahoma" w:hAnsi="Tahoma"/>
      <w:sz w:val="16"/>
      <w:szCs w:val="16"/>
    </w:rPr>
  </w:style>
  <w:style w:type="character" w:customStyle="1" w:styleId="BalloonTextChar">
    <w:name w:val="Balloon Text Char"/>
    <w:link w:val="BalloonText"/>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CommentReference">
    <w:name w:val="annotation reference"/>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link w:val="CommentSubject"/>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Emphasis">
    <w:name w:val="Emphasis"/>
    <w:uiPriority w:val="99"/>
    <w:qFormat/>
    <w:locked/>
    <w:rsid w:val="00C210BA"/>
    <w:rPr>
      <w:rFonts w:cs="Times New Roman"/>
      <w:i/>
      <w:iCs/>
    </w:rPr>
  </w:style>
  <w:style w:type="character" w:styleId="Strong">
    <w:name w:val="Strong"/>
    <w:uiPriority w:val="22"/>
    <w:qFormat/>
    <w:locked/>
    <w:rsid w:val="00305870"/>
    <w:rPr>
      <w:rFonts w:cs="Times New Roman"/>
      <w:b/>
      <w:bCs/>
    </w:rPr>
  </w:style>
  <w:style w:type="character" w:styleId="FollowedHyperlink">
    <w:name w:val="FollowedHyperlink"/>
    <w:uiPriority w:val="99"/>
    <w:semiHidden/>
    <w:locked/>
    <w:rsid w:val="008671BA"/>
    <w:rPr>
      <w:rFonts w:cs="Times New Roman"/>
      <w:color w:val="800080"/>
      <w:u w:val="single"/>
    </w:rPr>
  </w:style>
  <w:style w:type="paragraph" w:styleId="NormalWeb">
    <w:name w:val="Normal (Web)"/>
    <w:basedOn w:val="Normal"/>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54036">
      <w:bodyDiv w:val="1"/>
      <w:marLeft w:val="0"/>
      <w:marRight w:val="0"/>
      <w:marTop w:val="0"/>
      <w:marBottom w:val="0"/>
      <w:divBdr>
        <w:top w:val="none" w:sz="0" w:space="0" w:color="auto"/>
        <w:left w:val="none" w:sz="0" w:space="0" w:color="auto"/>
        <w:bottom w:val="none" w:sz="0" w:space="0" w:color="auto"/>
        <w:right w:val="none" w:sz="0" w:space="0" w:color="auto"/>
      </w:divBdr>
    </w:div>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7308</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Aegean</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ΚΩΝΣΤΑΝΤΙΝΑ ΓΚΑΡΤΖΟΝΙΚΑ</cp:lastModifiedBy>
  <cp:revision>3</cp:revision>
  <cp:lastPrinted>2014-04-24T13:33:00Z</cp:lastPrinted>
  <dcterms:created xsi:type="dcterms:W3CDTF">2024-12-05T13:59:00Z</dcterms:created>
  <dcterms:modified xsi:type="dcterms:W3CDTF">2024-12-05T14:00:00Z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