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8AE2" w14:textId="77777777" w:rsidR="00102F1D" w:rsidRPr="00102F1D" w:rsidRDefault="00102F1D" w:rsidP="00102F1D">
      <w:pPr>
        <w:pStyle w:val="a5"/>
        <w:spacing w:before="120" w:line="276" w:lineRule="auto"/>
        <w:jc w:val="center"/>
        <w:rPr>
          <w:rFonts w:ascii="Cambria" w:hAnsi="Cambria" w:cs="Arial"/>
          <w:lang w:val="en-GB"/>
        </w:rPr>
      </w:pPr>
      <w:r w:rsidRPr="00102F1D">
        <w:rPr>
          <w:rFonts w:ascii="Cambria" w:hAnsi="Cambria" w:cs="Arial"/>
          <w:b/>
          <w:lang w:val="en-GB"/>
        </w:rPr>
        <w:t>COURSE OUTLINE</w:t>
      </w:r>
    </w:p>
    <w:p w14:paraId="23CE1913" w14:textId="77777777" w:rsidR="0010541F" w:rsidRPr="006403CB" w:rsidRDefault="0010541F" w:rsidP="00A92A56">
      <w:pPr>
        <w:widowControl w:val="0"/>
        <w:numPr>
          <w:ilvl w:val="0"/>
          <w:numId w:val="1"/>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8"/>
        <w:gridCol w:w="1134"/>
        <w:gridCol w:w="1275"/>
        <w:gridCol w:w="1208"/>
        <w:gridCol w:w="338"/>
        <w:gridCol w:w="1233"/>
      </w:tblGrid>
      <w:tr w:rsidR="0010541F" w:rsidRPr="00311CEC" w14:paraId="1174A83A" w14:textId="77777777" w:rsidTr="004D39E9">
        <w:tc>
          <w:tcPr>
            <w:tcW w:w="3205" w:type="dxa"/>
            <w:shd w:val="clear" w:color="auto" w:fill="DDD9C3"/>
          </w:tcPr>
          <w:p w14:paraId="34A4C592"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SCHOOL</w:t>
            </w:r>
          </w:p>
        </w:tc>
        <w:tc>
          <w:tcPr>
            <w:tcW w:w="5231" w:type="dxa"/>
            <w:gridSpan w:val="5"/>
          </w:tcPr>
          <w:p w14:paraId="303C3972" w14:textId="77777777" w:rsidR="0010541F" w:rsidRPr="00311CEC" w:rsidRDefault="0010541F"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School of Health Sciences</w:t>
            </w:r>
          </w:p>
        </w:tc>
      </w:tr>
      <w:tr w:rsidR="0010541F" w:rsidRPr="00311CEC" w14:paraId="6A26D39D" w14:textId="77777777" w:rsidTr="004D39E9">
        <w:tc>
          <w:tcPr>
            <w:tcW w:w="3205" w:type="dxa"/>
            <w:shd w:val="clear" w:color="auto" w:fill="DDD9C3"/>
          </w:tcPr>
          <w:p w14:paraId="43667C6E"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ACADEMIC UNIT</w:t>
            </w:r>
          </w:p>
        </w:tc>
        <w:tc>
          <w:tcPr>
            <w:tcW w:w="5231" w:type="dxa"/>
            <w:gridSpan w:val="5"/>
          </w:tcPr>
          <w:p w14:paraId="4DC06D1D" w14:textId="77777777" w:rsidR="0010541F" w:rsidRPr="00311CEC" w:rsidRDefault="0010541F"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Faculty of Medicine</w:t>
            </w:r>
          </w:p>
        </w:tc>
      </w:tr>
      <w:tr w:rsidR="0010541F" w:rsidRPr="00311CEC" w14:paraId="42BCAADB" w14:textId="77777777" w:rsidTr="004D39E9">
        <w:tc>
          <w:tcPr>
            <w:tcW w:w="3205" w:type="dxa"/>
            <w:shd w:val="clear" w:color="auto" w:fill="DDD9C3"/>
          </w:tcPr>
          <w:p w14:paraId="6E912552"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LEVEL OF STUDIES</w:t>
            </w:r>
          </w:p>
        </w:tc>
        <w:tc>
          <w:tcPr>
            <w:tcW w:w="5231" w:type="dxa"/>
            <w:gridSpan w:val="5"/>
          </w:tcPr>
          <w:p w14:paraId="51519B39" w14:textId="77777777" w:rsidR="0010541F" w:rsidRPr="00311CEC" w:rsidRDefault="0010541F"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PREGRADUATE</w:t>
            </w:r>
          </w:p>
        </w:tc>
      </w:tr>
      <w:tr w:rsidR="0010541F" w:rsidRPr="00311CEC" w14:paraId="00BAAC79" w14:textId="77777777" w:rsidTr="004D39E9">
        <w:tc>
          <w:tcPr>
            <w:tcW w:w="3205" w:type="dxa"/>
            <w:shd w:val="clear" w:color="auto" w:fill="DDD9C3"/>
          </w:tcPr>
          <w:p w14:paraId="5AF36288"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COURSE CODE</w:t>
            </w:r>
          </w:p>
        </w:tc>
        <w:tc>
          <w:tcPr>
            <w:tcW w:w="1135" w:type="dxa"/>
          </w:tcPr>
          <w:p w14:paraId="4617E67B" w14:textId="5F410F42" w:rsidR="0010541F" w:rsidRPr="00311CEC" w:rsidRDefault="006E3B61" w:rsidP="004D39E9">
            <w:pPr>
              <w:rPr>
                <w:rFonts w:asciiTheme="minorHAnsi" w:hAnsiTheme="minorHAnsi" w:cstheme="minorHAnsi"/>
                <w:color w:val="002060"/>
                <w:sz w:val="22"/>
                <w:szCs w:val="22"/>
              </w:rPr>
            </w:pPr>
            <w:r w:rsidRPr="00311CEC">
              <w:rPr>
                <w:rFonts w:asciiTheme="minorHAnsi" w:hAnsiTheme="minorHAnsi" w:cstheme="minorHAnsi"/>
                <w:b/>
                <w:sz w:val="22"/>
                <w:szCs w:val="22"/>
                <w:lang w:val="el-GR"/>
              </w:rPr>
              <w:t>ΙΑΕ603</w:t>
            </w:r>
          </w:p>
        </w:tc>
        <w:tc>
          <w:tcPr>
            <w:tcW w:w="2505" w:type="dxa"/>
            <w:gridSpan w:val="2"/>
            <w:shd w:val="clear" w:color="auto" w:fill="DDD9C3"/>
          </w:tcPr>
          <w:p w14:paraId="1DF1C5D1"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SEMESTER</w:t>
            </w:r>
          </w:p>
        </w:tc>
        <w:tc>
          <w:tcPr>
            <w:tcW w:w="1591" w:type="dxa"/>
            <w:gridSpan w:val="2"/>
          </w:tcPr>
          <w:p w14:paraId="5F3EA131" w14:textId="0855022E" w:rsidR="0010541F" w:rsidRPr="00311CEC" w:rsidRDefault="00AF5472" w:rsidP="004D39E9">
            <w:pPr>
              <w:rPr>
                <w:rFonts w:asciiTheme="minorHAnsi" w:hAnsiTheme="minorHAnsi" w:cstheme="minorHAnsi"/>
                <w:b/>
                <w:sz w:val="22"/>
                <w:szCs w:val="22"/>
              </w:rPr>
            </w:pPr>
            <w:r w:rsidRPr="00311CEC">
              <w:rPr>
                <w:rFonts w:asciiTheme="minorHAnsi" w:hAnsiTheme="minorHAnsi" w:cstheme="minorHAnsi"/>
                <w:b/>
                <w:sz w:val="22"/>
                <w:szCs w:val="22"/>
              </w:rPr>
              <w:t>8</w:t>
            </w:r>
            <w:r w:rsidR="0010541F" w:rsidRPr="00311CEC">
              <w:rPr>
                <w:rFonts w:asciiTheme="minorHAnsi" w:hAnsiTheme="minorHAnsi" w:cstheme="minorHAnsi"/>
                <w:b/>
                <w:sz w:val="22"/>
                <w:szCs w:val="22"/>
              </w:rPr>
              <w:t>th</w:t>
            </w:r>
          </w:p>
        </w:tc>
      </w:tr>
      <w:tr w:rsidR="0010541F" w:rsidRPr="00311CEC" w14:paraId="73C9BA6C" w14:textId="77777777" w:rsidTr="004D39E9">
        <w:trPr>
          <w:trHeight w:val="375"/>
        </w:trPr>
        <w:tc>
          <w:tcPr>
            <w:tcW w:w="3205" w:type="dxa"/>
            <w:shd w:val="clear" w:color="auto" w:fill="DDD9C3"/>
            <w:vAlign w:val="center"/>
          </w:tcPr>
          <w:p w14:paraId="14773F01"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COURSE TITLE</w:t>
            </w:r>
          </w:p>
        </w:tc>
        <w:tc>
          <w:tcPr>
            <w:tcW w:w="5231" w:type="dxa"/>
            <w:gridSpan w:val="5"/>
            <w:vAlign w:val="center"/>
          </w:tcPr>
          <w:p w14:paraId="3DB8C0D0" w14:textId="24049B04" w:rsidR="0010541F" w:rsidRPr="00311CEC" w:rsidRDefault="00AF5472"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CLINICAL PHARMACOLOGY</w:t>
            </w:r>
          </w:p>
        </w:tc>
      </w:tr>
      <w:tr w:rsidR="0010541F" w:rsidRPr="00311CEC" w14:paraId="3202A51D" w14:textId="77777777" w:rsidTr="004D39E9">
        <w:trPr>
          <w:trHeight w:val="196"/>
        </w:trPr>
        <w:tc>
          <w:tcPr>
            <w:tcW w:w="5637" w:type="dxa"/>
            <w:gridSpan w:val="3"/>
            <w:shd w:val="clear" w:color="auto" w:fill="DDD9C3"/>
            <w:vAlign w:val="center"/>
          </w:tcPr>
          <w:p w14:paraId="1D01B513" w14:textId="77777777" w:rsidR="0010541F" w:rsidRPr="00311CEC" w:rsidRDefault="0010541F" w:rsidP="004D39E9">
            <w:pPr>
              <w:jc w:val="center"/>
              <w:rPr>
                <w:rFonts w:asciiTheme="minorHAnsi" w:hAnsiTheme="minorHAnsi" w:cstheme="minorHAnsi"/>
                <w:b/>
                <w:sz w:val="22"/>
                <w:szCs w:val="22"/>
                <w:lang w:val="en-GB"/>
              </w:rPr>
            </w:pPr>
            <w:r w:rsidRPr="00311CEC">
              <w:rPr>
                <w:rFonts w:asciiTheme="minorHAnsi" w:hAnsiTheme="minorHAnsi" w:cstheme="minorHAnsi"/>
                <w:b/>
                <w:sz w:val="22"/>
                <w:szCs w:val="22"/>
                <w:lang w:val="en-GB"/>
              </w:rPr>
              <w:t xml:space="preserve">INDEPENDENT TEACHING ACTIVITIES </w:t>
            </w:r>
            <w:r w:rsidRPr="00311CEC">
              <w:rPr>
                <w:rFonts w:asciiTheme="minorHAnsi" w:hAnsiTheme="minorHAnsi" w:cstheme="minorHAnsi"/>
                <w:b/>
                <w:sz w:val="22"/>
                <w:szCs w:val="22"/>
                <w:lang w:val="en-GB"/>
              </w:rPr>
              <w:br/>
            </w:r>
            <w:r w:rsidRPr="00311CEC">
              <w:rPr>
                <w:rFonts w:asciiTheme="minorHAnsi" w:hAnsiTheme="minorHAnsi" w:cstheme="minorHAnsi"/>
                <w:i/>
                <w:sz w:val="22"/>
                <w:szCs w:val="22"/>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658C6CD9" w14:textId="77777777" w:rsidR="0010541F" w:rsidRPr="00311CEC" w:rsidRDefault="0010541F" w:rsidP="004D39E9">
            <w:pPr>
              <w:jc w:val="center"/>
              <w:rPr>
                <w:rFonts w:asciiTheme="minorHAnsi" w:hAnsiTheme="minorHAnsi" w:cstheme="minorHAnsi"/>
                <w:b/>
                <w:sz w:val="22"/>
                <w:szCs w:val="22"/>
                <w:lang w:val="en-GB"/>
              </w:rPr>
            </w:pPr>
            <w:r w:rsidRPr="00311CEC">
              <w:rPr>
                <w:rFonts w:asciiTheme="minorHAnsi" w:hAnsiTheme="minorHAnsi" w:cstheme="minorHAnsi"/>
                <w:b/>
                <w:sz w:val="22"/>
                <w:szCs w:val="22"/>
                <w:lang w:val="en-GB"/>
              </w:rPr>
              <w:t>WEEKLY TEACHING HOURS</w:t>
            </w:r>
          </w:p>
        </w:tc>
        <w:tc>
          <w:tcPr>
            <w:tcW w:w="1240" w:type="dxa"/>
            <w:shd w:val="clear" w:color="auto" w:fill="DDD9C3"/>
            <w:vAlign w:val="center"/>
          </w:tcPr>
          <w:p w14:paraId="57389D98" w14:textId="77777777" w:rsidR="0010541F" w:rsidRPr="00311CEC" w:rsidRDefault="0010541F" w:rsidP="004D39E9">
            <w:pPr>
              <w:jc w:val="center"/>
              <w:rPr>
                <w:rFonts w:asciiTheme="minorHAnsi" w:hAnsiTheme="minorHAnsi" w:cstheme="minorHAnsi"/>
                <w:b/>
                <w:sz w:val="22"/>
                <w:szCs w:val="22"/>
                <w:lang w:val="en-GB"/>
              </w:rPr>
            </w:pPr>
            <w:r w:rsidRPr="00311CEC">
              <w:rPr>
                <w:rFonts w:asciiTheme="minorHAnsi" w:hAnsiTheme="minorHAnsi" w:cstheme="minorHAnsi"/>
                <w:b/>
                <w:sz w:val="22"/>
                <w:szCs w:val="22"/>
                <w:lang w:val="en-GB"/>
              </w:rPr>
              <w:t>CREDITS</w:t>
            </w:r>
          </w:p>
        </w:tc>
      </w:tr>
      <w:tr w:rsidR="0010541F" w:rsidRPr="00311CEC" w14:paraId="02D5A798" w14:textId="77777777" w:rsidTr="004D39E9">
        <w:trPr>
          <w:trHeight w:val="194"/>
        </w:trPr>
        <w:tc>
          <w:tcPr>
            <w:tcW w:w="5637" w:type="dxa"/>
            <w:gridSpan w:val="3"/>
          </w:tcPr>
          <w:p w14:paraId="2A851BA8" w14:textId="77777777" w:rsidR="0010541F" w:rsidRPr="00311CEC" w:rsidRDefault="0010541F" w:rsidP="004D39E9">
            <w:pPr>
              <w:jc w:val="right"/>
              <w:rPr>
                <w:rFonts w:asciiTheme="minorHAnsi" w:hAnsiTheme="minorHAnsi" w:cstheme="minorHAnsi"/>
                <w:b/>
                <w:color w:val="002060"/>
                <w:sz w:val="22"/>
                <w:szCs w:val="22"/>
                <w:lang w:val="en-GB"/>
              </w:rPr>
            </w:pPr>
            <w:r w:rsidRPr="00311CEC">
              <w:rPr>
                <w:rFonts w:asciiTheme="minorHAnsi" w:hAnsiTheme="minorHAnsi" w:cstheme="minorHAnsi"/>
                <w:b/>
                <w:color w:val="002060"/>
                <w:sz w:val="22"/>
                <w:szCs w:val="22"/>
                <w:lang w:val="en-GB"/>
              </w:rPr>
              <w:t>LECTURES</w:t>
            </w:r>
          </w:p>
        </w:tc>
        <w:tc>
          <w:tcPr>
            <w:tcW w:w="1559" w:type="dxa"/>
            <w:gridSpan w:val="2"/>
          </w:tcPr>
          <w:p w14:paraId="4F82D8DE" w14:textId="3D6D9335" w:rsidR="0010541F" w:rsidRPr="00311CEC" w:rsidRDefault="00AF5472" w:rsidP="004D39E9">
            <w:pPr>
              <w:jc w:val="center"/>
              <w:rPr>
                <w:rFonts w:asciiTheme="minorHAnsi" w:hAnsiTheme="minorHAnsi" w:cstheme="minorHAnsi"/>
                <w:b/>
                <w:color w:val="002060"/>
                <w:sz w:val="22"/>
                <w:szCs w:val="22"/>
              </w:rPr>
            </w:pPr>
            <w:r w:rsidRPr="00311CEC">
              <w:rPr>
                <w:rFonts w:asciiTheme="minorHAnsi" w:hAnsiTheme="minorHAnsi" w:cstheme="minorHAnsi"/>
                <w:b/>
                <w:color w:val="002060"/>
                <w:sz w:val="22"/>
                <w:szCs w:val="22"/>
              </w:rPr>
              <w:t>2</w:t>
            </w:r>
          </w:p>
        </w:tc>
        <w:tc>
          <w:tcPr>
            <w:tcW w:w="1240" w:type="dxa"/>
          </w:tcPr>
          <w:p w14:paraId="69C69882" w14:textId="6604A0B0" w:rsidR="0010541F" w:rsidRPr="00A92A56" w:rsidRDefault="00A92A56" w:rsidP="004D39E9">
            <w:pPr>
              <w:jc w:val="center"/>
              <w:rPr>
                <w:rFonts w:asciiTheme="minorHAnsi" w:hAnsiTheme="minorHAnsi" w:cstheme="minorHAnsi"/>
                <w:b/>
                <w:color w:val="002060"/>
                <w:sz w:val="22"/>
                <w:szCs w:val="22"/>
              </w:rPr>
            </w:pPr>
            <w:r>
              <w:rPr>
                <w:rFonts w:asciiTheme="minorHAnsi" w:hAnsiTheme="minorHAnsi" w:cstheme="minorHAnsi"/>
                <w:b/>
                <w:color w:val="002060"/>
                <w:sz w:val="22"/>
                <w:szCs w:val="22"/>
              </w:rPr>
              <w:t>2</w:t>
            </w:r>
          </w:p>
        </w:tc>
      </w:tr>
      <w:tr w:rsidR="0010541F" w:rsidRPr="00311CEC" w14:paraId="4CEA997F" w14:textId="77777777" w:rsidTr="004D39E9">
        <w:trPr>
          <w:trHeight w:val="194"/>
        </w:trPr>
        <w:tc>
          <w:tcPr>
            <w:tcW w:w="5637" w:type="dxa"/>
            <w:gridSpan w:val="3"/>
          </w:tcPr>
          <w:p w14:paraId="598B2911" w14:textId="159562F9" w:rsidR="0010541F" w:rsidRPr="00311CEC" w:rsidRDefault="0010541F" w:rsidP="004D39E9">
            <w:pPr>
              <w:jc w:val="right"/>
              <w:rPr>
                <w:rFonts w:asciiTheme="minorHAnsi" w:hAnsiTheme="minorHAnsi" w:cstheme="minorHAnsi"/>
                <w:b/>
                <w:color w:val="002060"/>
                <w:sz w:val="22"/>
                <w:szCs w:val="22"/>
                <w:lang w:val="en-GB"/>
              </w:rPr>
            </w:pPr>
          </w:p>
        </w:tc>
        <w:tc>
          <w:tcPr>
            <w:tcW w:w="1559" w:type="dxa"/>
            <w:gridSpan w:val="2"/>
          </w:tcPr>
          <w:p w14:paraId="4AB34985" w14:textId="2FB53684" w:rsidR="0010541F" w:rsidRPr="00311CEC" w:rsidRDefault="0010541F" w:rsidP="004D39E9">
            <w:pPr>
              <w:jc w:val="center"/>
              <w:rPr>
                <w:rFonts w:asciiTheme="minorHAnsi" w:hAnsiTheme="minorHAnsi" w:cstheme="minorHAnsi"/>
                <w:b/>
                <w:color w:val="002060"/>
                <w:sz w:val="22"/>
                <w:szCs w:val="22"/>
              </w:rPr>
            </w:pPr>
          </w:p>
        </w:tc>
        <w:tc>
          <w:tcPr>
            <w:tcW w:w="1240" w:type="dxa"/>
          </w:tcPr>
          <w:p w14:paraId="5B1843B7" w14:textId="77777777" w:rsidR="0010541F" w:rsidRPr="00311CEC" w:rsidRDefault="0010541F" w:rsidP="004D39E9">
            <w:pPr>
              <w:rPr>
                <w:rFonts w:asciiTheme="minorHAnsi" w:hAnsiTheme="minorHAnsi" w:cstheme="minorHAnsi"/>
                <w:b/>
                <w:color w:val="002060"/>
                <w:sz w:val="22"/>
                <w:szCs w:val="22"/>
                <w:lang w:val="el-GR"/>
              </w:rPr>
            </w:pPr>
          </w:p>
        </w:tc>
      </w:tr>
      <w:tr w:rsidR="0010541F" w:rsidRPr="00311CEC" w14:paraId="025FD4E7" w14:textId="77777777" w:rsidTr="004D39E9">
        <w:trPr>
          <w:trHeight w:val="194"/>
        </w:trPr>
        <w:tc>
          <w:tcPr>
            <w:tcW w:w="5637" w:type="dxa"/>
            <w:gridSpan w:val="3"/>
          </w:tcPr>
          <w:p w14:paraId="5F0F8B0E" w14:textId="77777777" w:rsidR="0010541F" w:rsidRPr="00311CEC" w:rsidRDefault="0010541F" w:rsidP="004D39E9">
            <w:pPr>
              <w:rPr>
                <w:rFonts w:asciiTheme="minorHAnsi" w:hAnsiTheme="minorHAnsi" w:cstheme="minorHAnsi"/>
                <w:b/>
                <w:color w:val="002060"/>
                <w:sz w:val="22"/>
                <w:szCs w:val="22"/>
                <w:lang w:val="en-GB"/>
              </w:rPr>
            </w:pPr>
          </w:p>
        </w:tc>
        <w:tc>
          <w:tcPr>
            <w:tcW w:w="1559" w:type="dxa"/>
            <w:gridSpan w:val="2"/>
          </w:tcPr>
          <w:p w14:paraId="725683D4" w14:textId="77777777" w:rsidR="0010541F" w:rsidRPr="00311CEC" w:rsidRDefault="0010541F" w:rsidP="004D39E9">
            <w:pPr>
              <w:jc w:val="center"/>
              <w:rPr>
                <w:rFonts w:asciiTheme="minorHAnsi" w:hAnsiTheme="minorHAnsi" w:cstheme="minorHAnsi"/>
                <w:b/>
                <w:color w:val="002060"/>
                <w:sz w:val="22"/>
                <w:szCs w:val="22"/>
              </w:rPr>
            </w:pPr>
          </w:p>
        </w:tc>
        <w:tc>
          <w:tcPr>
            <w:tcW w:w="1240" w:type="dxa"/>
          </w:tcPr>
          <w:p w14:paraId="7C0C63DB" w14:textId="45263679" w:rsidR="0010541F" w:rsidRPr="00A92A56" w:rsidRDefault="0010541F" w:rsidP="004D39E9">
            <w:pPr>
              <w:jc w:val="center"/>
              <w:rPr>
                <w:rFonts w:asciiTheme="minorHAnsi" w:hAnsiTheme="minorHAnsi" w:cstheme="minorHAnsi"/>
                <w:b/>
                <w:color w:val="002060"/>
                <w:sz w:val="22"/>
                <w:szCs w:val="22"/>
              </w:rPr>
            </w:pPr>
          </w:p>
        </w:tc>
      </w:tr>
      <w:tr w:rsidR="0010541F" w:rsidRPr="00311CEC" w14:paraId="14B4BD2D" w14:textId="77777777" w:rsidTr="004D39E9">
        <w:trPr>
          <w:trHeight w:val="194"/>
        </w:trPr>
        <w:tc>
          <w:tcPr>
            <w:tcW w:w="5637" w:type="dxa"/>
            <w:gridSpan w:val="3"/>
            <w:shd w:val="clear" w:color="auto" w:fill="DDD9C3"/>
          </w:tcPr>
          <w:p w14:paraId="31775DA3" w14:textId="77777777" w:rsidR="0010541F" w:rsidRPr="00311CEC" w:rsidRDefault="0010541F" w:rsidP="004D39E9">
            <w:pPr>
              <w:rPr>
                <w:rFonts w:asciiTheme="minorHAnsi" w:hAnsiTheme="minorHAnsi" w:cstheme="minorHAnsi"/>
                <w:i/>
                <w:sz w:val="22"/>
                <w:szCs w:val="22"/>
                <w:lang w:val="en-GB"/>
              </w:rPr>
            </w:pPr>
            <w:r w:rsidRPr="00311CEC">
              <w:rPr>
                <w:rFonts w:asciiTheme="minorHAnsi" w:hAnsiTheme="minorHAnsi" w:cstheme="minorHAnsi"/>
                <w:i/>
                <w:sz w:val="22"/>
                <w:szCs w:val="22"/>
                <w:lang w:val="en-GB"/>
              </w:rPr>
              <w:t>Add rows if necessary. The organisation of teaching and the teaching methods used are described in detail at (</w:t>
            </w:r>
            <w:r w:rsidRPr="00311CEC">
              <w:rPr>
                <w:rFonts w:asciiTheme="minorHAnsi" w:hAnsiTheme="minorHAnsi" w:cstheme="minorHAnsi"/>
                <w:i/>
                <w:sz w:val="22"/>
                <w:szCs w:val="22"/>
              </w:rPr>
              <w:t>4</w:t>
            </w:r>
            <w:r w:rsidRPr="00311CEC">
              <w:rPr>
                <w:rFonts w:asciiTheme="minorHAnsi" w:hAnsiTheme="minorHAnsi" w:cstheme="minorHAnsi"/>
                <w:i/>
                <w:sz w:val="22"/>
                <w:szCs w:val="22"/>
                <w:lang w:val="en-GB"/>
              </w:rPr>
              <w:t>).</w:t>
            </w:r>
          </w:p>
        </w:tc>
        <w:tc>
          <w:tcPr>
            <w:tcW w:w="1559" w:type="dxa"/>
            <w:gridSpan w:val="2"/>
          </w:tcPr>
          <w:p w14:paraId="4B500724" w14:textId="77777777" w:rsidR="0010541F" w:rsidRPr="00311CEC" w:rsidRDefault="0010541F" w:rsidP="004D39E9">
            <w:pPr>
              <w:jc w:val="right"/>
              <w:rPr>
                <w:rFonts w:asciiTheme="minorHAnsi" w:hAnsiTheme="minorHAnsi" w:cstheme="minorHAnsi"/>
                <w:color w:val="002060"/>
                <w:sz w:val="22"/>
                <w:szCs w:val="22"/>
                <w:lang w:val="en-GB"/>
              </w:rPr>
            </w:pPr>
          </w:p>
        </w:tc>
        <w:tc>
          <w:tcPr>
            <w:tcW w:w="1240" w:type="dxa"/>
          </w:tcPr>
          <w:p w14:paraId="582EC126" w14:textId="77777777" w:rsidR="0010541F" w:rsidRPr="00311CEC" w:rsidRDefault="0010541F" w:rsidP="004D39E9">
            <w:pPr>
              <w:rPr>
                <w:rFonts w:asciiTheme="minorHAnsi" w:hAnsiTheme="minorHAnsi" w:cstheme="minorHAnsi"/>
                <w:color w:val="002060"/>
                <w:sz w:val="22"/>
                <w:szCs w:val="22"/>
                <w:lang w:val="en-GB"/>
              </w:rPr>
            </w:pPr>
          </w:p>
        </w:tc>
      </w:tr>
      <w:tr w:rsidR="0010541F" w:rsidRPr="00311CEC" w14:paraId="2EF5C362" w14:textId="77777777" w:rsidTr="004D39E9">
        <w:trPr>
          <w:trHeight w:val="599"/>
        </w:trPr>
        <w:tc>
          <w:tcPr>
            <w:tcW w:w="3205" w:type="dxa"/>
            <w:shd w:val="clear" w:color="auto" w:fill="DDD9C3"/>
          </w:tcPr>
          <w:p w14:paraId="74CA302D" w14:textId="77777777" w:rsidR="0010541F" w:rsidRPr="00311CEC" w:rsidRDefault="0010541F" w:rsidP="004D39E9">
            <w:pPr>
              <w:jc w:val="right"/>
              <w:rPr>
                <w:rFonts w:asciiTheme="minorHAnsi" w:hAnsiTheme="minorHAnsi" w:cstheme="minorHAnsi"/>
                <w:i/>
                <w:sz w:val="22"/>
                <w:szCs w:val="22"/>
                <w:lang w:val="en-GB"/>
              </w:rPr>
            </w:pPr>
            <w:r w:rsidRPr="00311CEC">
              <w:rPr>
                <w:rFonts w:asciiTheme="minorHAnsi" w:hAnsiTheme="minorHAnsi" w:cstheme="minorHAnsi"/>
                <w:b/>
                <w:sz w:val="22"/>
                <w:szCs w:val="22"/>
                <w:lang w:val="en-GB"/>
              </w:rPr>
              <w:t>COURSE TYPE</w:t>
            </w:r>
          </w:p>
          <w:p w14:paraId="0BA71D78"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i/>
                <w:sz w:val="22"/>
                <w:szCs w:val="22"/>
                <w:lang w:val="en-GB"/>
              </w:rPr>
              <w:t xml:space="preserve">general background, </w:t>
            </w:r>
            <w:r w:rsidRPr="00311CEC">
              <w:rPr>
                <w:rFonts w:asciiTheme="minorHAnsi" w:hAnsiTheme="minorHAnsi" w:cstheme="minorHAnsi"/>
                <w:i/>
                <w:sz w:val="22"/>
                <w:szCs w:val="22"/>
                <w:lang w:val="en-GB"/>
              </w:rPr>
              <w:br/>
              <w:t>special background, specialised general knowledge, skills development</w:t>
            </w:r>
          </w:p>
        </w:tc>
        <w:tc>
          <w:tcPr>
            <w:tcW w:w="5231" w:type="dxa"/>
            <w:gridSpan w:val="5"/>
          </w:tcPr>
          <w:p w14:paraId="25224675" w14:textId="59B87E3B" w:rsidR="0010541F" w:rsidRPr="00311CEC" w:rsidRDefault="00394DDB" w:rsidP="004D39E9">
            <w:pPr>
              <w:rPr>
                <w:rFonts w:asciiTheme="minorHAnsi" w:hAnsiTheme="minorHAnsi" w:cstheme="minorHAnsi"/>
                <w:color w:val="002060"/>
                <w:sz w:val="22"/>
                <w:szCs w:val="22"/>
                <w:lang w:val="en-GB"/>
              </w:rPr>
            </w:pPr>
            <w:proofErr w:type="gramStart"/>
            <w:r w:rsidRPr="00311CEC">
              <w:rPr>
                <w:rFonts w:asciiTheme="minorHAnsi" w:hAnsiTheme="minorHAnsi" w:cstheme="minorHAnsi"/>
                <w:color w:val="002060"/>
                <w:sz w:val="22"/>
                <w:szCs w:val="22"/>
                <w:lang w:val="en-GB"/>
              </w:rPr>
              <w:t xml:space="preserve">SPECIAL </w:t>
            </w:r>
            <w:r w:rsidR="0010541F" w:rsidRPr="00311CEC">
              <w:rPr>
                <w:rFonts w:asciiTheme="minorHAnsi" w:hAnsiTheme="minorHAnsi" w:cstheme="minorHAnsi"/>
                <w:color w:val="002060"/>
                <w:sz w:val="22"/>
                <w:szCs w:val="22"/>
                <w:lang w:val="en-GB"/>
              </w:rPr>
              <w:t xml:space="preserve"> BACKGROUND</w:t>
            </w:r>
            <w:proofErr w:type="gramEnd"/>
          </w:p>
        </w:tc>
      </w:tr>
      <w:tr w:rsidR="0010541F" w:rsidRPr="00311CEC" w14:paraId="5A2543B4" w14:textId="77777777" w:rsidTr="004D39E9">
        <w:tc>
          <w:tcPr>
            <w:tcW w:w="3205" w:type="dxa"/>
            <w:shd w:val="clear" w:color="auto" w:fill="DDD9C3"/>
          </w:tcPr>
          <w:p w14:paraId="25554804"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PREREQUISITE COURSES:</w:t>
            </w:r>
          </w:p>
          <w:p w14:paraId="53B88AE2" w14:textId="77777777" w:rsidR="0010541F" w:rsidRPr="00311CEC" w:rsidRDefault="0010541F" w:rsidP="004D39E9">
            <w:pPr>
              <w:jc w:val="right"/>
              <w:rPr>
                <w:rFonts w:asciiTheme="minorHAnsi" w:hAnsiTheme="minorHAnsi" w:cstheme="minorHAnsi"/>
                <w:b/>
                <w:sz w:val="22"/>
                <w:szCs w:val="22"/>
                <w:lang w:val="en-GB"/>
              </w:rPr>
            </w:pPr>
          </w:p>
        </w:tc>
        <w:tc>
          <w:tcPr>
            <w:tcW w:w="5231" w:type="dxa"/>
            <w:gridSpan w:val="5"/>
          </w:tcPr>
          <w:p w14:paraId="69B4DA3D" w14:textId="77777777" w:rsidR="0010541F" w:rsidRPr="00311CEC" w:rsidRDefault="0010541F"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w:t>
            </w:r>
          </w:p>
        </w:tc>
      </w:tr>
      <w:tr w:rsidR="0010541F" w:rsidRPr="00311CEC" w14:paraId="19CD90EE" w14:textId="77777777" w:rsidTr="004D39E9">
        <w:tc>
          <w:tcPr>
            <w:tcW w:w="3205" w:type="dxa"/>
            <w:shd w:val="clear" w:color="auto" w:fill="DDD9C3"/>
          </w:tcPr>
          <w:p w14:paraId="62A33FA8"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LANGUAGE OF INSTRUCTION and EXAMINATIONS:</w:t>
            </w:r>
          </w:p>
        </w:tc>
        <w:tc>
          <w:tcPr>
            <w:tcW w:w="5231" w:type="dxa"/>
            <w:gridSpan w:val="5"/>
          </w:tcPr>
          <w:p w14:paraId="2BCE061F" w14:textId="77777777" w:rsidR="0010541F" w:rsidRPr="00311CEC" w:rsidRDefault="0010541F"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GREEK</w:t>
            </w:r>
          </w:p>
        </w:tc>
      </w:tr>
      <w:tr w:rsidR="0010541F" w:rsidRPr="00311CEC" w14:paraId="12C620F2" w14:textId="77777777" w:rsidTr="004D39E9">
        <w:tc>
          <w:tcPr>
            <w:tcW w:w="3205" w:type="dxa"/>
            <w:shd w:val="clear" w:color="auto" w:fill="DDD9C3"/>
          </w:tcPr>
          <w:p w14:paraId="7E3DC0BD"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IS THE COURSE OFFERED TO ERASMUS STUDENTS</w:t>
            </w:r>
          </w:p>
        </w:tc>
        <w:tc>
          <w:tcPr>
            <w:tcW w:w="5231" w:type="dxa"/>
            <w:gridSpan w:val="5"/>
          </w:tcPr>
          <w:p w14:paraId="22182167" w14:textId="77777777" w:rsidR="0010541F" w:rsidRPr="00311CEC" w:rsidRDefault="0010541F"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 xml:space="preserve">NO </w:t>
            </w:r>
          </w:p>
        </w:tc>
      </w:tr>
      <w:tr w:rsidR="0010541F" w:rsidRPr="00311CEC" w14:paraId="30E225EA" w14:textId="77777777" w:rsidTr="004D39E9">
        <w:tc>
          <w:tcPr>
            <w:tcW w:w="3205" w:type="dxa"/>
            <w:shd w:val="clear" w:color="auto" w:fill="DDD9C3"/>
          </w:tcPr>
          <w:p w14:paraId="55EAA40D"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COURSE WEBSITE (URL)</w:t>
            </w:r>
          </w:p>
        </w:tc>
        <w:tc>
          <w:tcPr>
            <w:tcW w:w="5231" w:type="dxa"/>
            <w:gridSpan w:val="5"/>
          </w:tcPr>
          <w:p w14:paraId="25A47325" w14:textId="7539CACE" w:rsidR="0010541F" w:rsidRPr="00311CEC" w:rsidRDefault="00A92A56" w:rsidP="004D39E9">
            <w:pPr>
              <w:spacing w:after="200" w:line="276" w:lineRule="auto"/>
              <w:rPr>
                <w:rFonts w:asciiTheme="minorHAnsi" w:hAnsiTheme="minorHAnsi" w:cstheme="minorHAnsi"/>
                <w:color w:val="002060"/>
                <w:sz w:val="22"/>
                <w:szCs w:val="22"/>
                <w:lang w:val="en-GB"/>
              </w:rPr>
            </w:pPr>
            <w:r w:rsidRPr="00A92A56">
              <w:rPr>
                <w:rFonts w:asciiTheme="minorHAnsi" w:hAnsiTheme="minorHAnsi" w:cstheme="minorHAnsi"/>
                <w:color w:val="002060"/>
                <w:sz w:val="22"/>
                <w:szCs w:val="22"/>
                <w:lang w:val="en-GB"/>
              </w:rPr>
              <w:t>https://ecourse.uoi.gr/course/view.php?id=1540</w:t>
            </w:r>
          </w:p>
        </w:tc>
      </w:tr>
    </w:tbl>
    <w:p w14:paraId="6ED542D1" w14:textId="77777777" w:rsidR="0010541F" w:rsidRPr="00311CEC" w:rsidRDefault="0010541F" w:rsidP="0010541F">
      <w:pPr>
        <w:rPr>
          <w:rFonts w:asciiTheme="minorHAnsi" w:hAnsiTheme="minorHAnsi" w:cstheme="minorHAnsi"/>
          <w:sz w:val="22"/>
          <w:szCs w:val="22"/>
          <w:lang w:val="en-GB"/>
        </w:rPr>
      </w:pPr>
    </w:p>
    <w:p w14:paraId="067150B4" w14:textId="77777777" w:rsidR="0010541F" w:rsidRPr="00311CEC" w:rsidRDefault="0010541F" w:rsidP="0010541F">
      <w:pPr>
        <w:rPr>
          <w:rFonts w:asciiTheme="minorHAnsi" w:hAnsiTheme="minorHAnsi" w:cstheme="minorHAnsi"/>
          <w:sz w:val="22"/>
          <w:szCs w:val="22"/>
          <w:lang w:val="en-GB"/>
        </w:rPr>
      </w:pPr>
    </w:p>
    <w:p w14:paraId="4431B7C5" w14:textId="77777777" w:rsidR="0010541F" w:rsidRPr="00311CEC" w:rsidRDefault="0010541F" w:rsidP="0010541F">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311CEC">
        <w:rPr>
          <w:rFonts w:asciiTheme="minorHAnsi" w:hAnsiTheme="minorHAnsi" w:cstheme="minorHAnsi"/>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10541F" w:rsidRPr="00311CEC" w14:paraId="0E3F9C9E" w14:textId="77777777" w:rsidTr="004D39E9">
        <w:tc>
          <w:tcPr>
            <w:tcW w:w="8472" w:type="dxa"/>
            <w:gridSpan w:val="2"/>
            <w:tcBorders>
              <w:bottom w:val="nil"/>
            </w:tcBorders>
            <w:shd w:val="clear" w:color="auto" w:fill="DDD9C3"/>
          </w:tcPr>
          <w:p w14:paraId="4263EB1D" w14:textId="77777777" w:rsidR="0010541F" w:rsidRPr="00311CEC" w:rsidRDefault="0010541F" w:rsidP="004D39E9">
            <w:pPr>
              <w:rPr>
                <w:rFonts w:asciiTheme="minorHAnsi" w:hAnsiTheme="minorHAnsi" w:cstheme="minorHAnsi"/>
                <w:i/>
                <w:sz w:val="22"/>
                <w:szCs w:val="22"/>
                <w:lang w:val="en-GB"/>
              </w:rPr>
            </w:pPr>
            <w:r w:rsidRPr="00311CEC">
              <w:rPr>
                <w:rFonts w:asciiTheme="minorHAnsi" w:hAnsiTheme="minorHAnsi" w:cstheme="minorHAnsi"/>
                <w:b/>
                <w:sz w:val="22"/>
                <w:szCs w:val="22"/>
                <w:lang w:val="en-GB"/>
              </w:rPr>
              <w:t>Learning outcomes</w:t>
            </w:r>
          </w:p>
        </w:tc>
      </w:tr>
      <w:tr w:rsidR="0010541F" w:rsidRPr="00311CEC" w14:paraId="5B2ED1CA" w14:textId="77777777" w:rsidTr="004D39E9">
        <w:tc>
          <w:tcPr>
            <w:tcW w:w="8472" w:type="dxa"/>
            <w:gridSpan w:val="2"/>
            <w:tcBorders>
              <w:top w:val="nil"/>
            </w:tcBorders>
            <w:shd w:val="clear" w:color="auto" w:fill="DDD9C3"/>
          </w:tcPr>
          <w:p w14:paraId="39680E26" w14:textId="77777777" w:rsidR="0010541F" w:rsidRPr="00311CEC" w:rsidRDefault="0010541F" w:rsidP="004D39E9">
            <w:pPr>
              <w:widowControl w:val="0"/>
              <w:autoSpaceDE w:val="0"/>
              <w:autoSpaceDN w:val="0"/>
              <w:adjustRightInd w:val="0"/>
              <w:spacing w:after="60"/>
              <w:rPr>
                <w:rFonts w:asciiTheme="minorHAnsi" w:hAnsiTheme="minorHAnsi" w:cstheme="minorHAnsi"/>
                <w:i/>
                <w:sz w:val="22"/>
                <w:szCs w:val="22"/>
                <w:lang w:val="en-GB"/>
              </w:rPr>
            </w:pPr>
            <w:r w:rsidRPr="00311CEC">
              <w:rPr>
                <w:rFonts w:asciiTheme="minorHAnsi" w:hAnsiTheme="minorHAnsi" w:cstheme="minorHAnsi"/>
                <w:i/>
                <w:sz w:val="22"/>
                <w:szCs w:val="22"/>
                <w:lang w:val="en-GB"/>
              </w:rPr>
              <w:t>The course learning outcomes, specific knowledge, skills and competences of an appropriate level, which the students will acquire with the successful completion of the course are described.</w:t>
            </w:r>
          </w:p>
          <w:p w14:paraId="67F39CD9" w14:textId="77777777" w:rsidR="0010541F" w:rsidRPr="00311CEC" w:rsidRDefault="0010541F" w:rsidP="004D39E9">
            <w:pPr>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Consult Appendix A </w:t>
            </w:r>
          </w:p>
          <w:p w14:paraId="07D510E5" w14:textId="77777777" w:rsidR="0010541F" w:rsidRPr="00311CEC" w:rsidRDefault="0010541F" w:rsidP="004D39E9">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22"/>
                <w:szCs w:val="22"/>
                <w:lang w:val="en-GB"/>
              </w:rPr>
            </w:pPr>
            <w:r w:rsidRPr="00311CEC">
              <w:rPr>
                <w:rFonts w:asciiTheme="minorHAnsi" w:hAnsiTheme="minorHAnsi" w:cstheme="minorHAnsi"/>
                <w:i/>
                <w:sz w:val="22"/>
                <w:szCs w:val="22"/>
                <w:lang w:val="en-GB"/>
              </w:rPr>
              <w:t>Description of the level of learning outcomes for each qualifications cycle, according to the Qualifications Framework of the European Higher Education Area</w:t>
            </w:r>
          </w:p>
          <w:p w14:paraId="13F5CF6D" w14:textId="77777777" w:rsidR="0010541F" w:rsidRPr="00311CEC" w:rsidRDefault="0010541F" w:rsidP="004D39E9">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22"/>
                <w:szCs w:val="22"/>
                <w:lang w:val="en-GB"/>
              </w:rPr>
            </w:pPr>
            <w:r w:rsidRPr="00311CEC">
              <w:rPr>
                <w:rFonts w:asciiTheme="minorHAnsi" w:hAnsiTheme="minorHAnsi" w:cstheme="minorHAnsi"/>
                <w:i/>
                <w:sz w:val="22"/>
                <w:szCs w:val="22"/>
                <w:lang w:val="en-GB"/>
              </w:rPr>
              <w:t>Descriptors for Levels 6, 7 &amp; 8 of the European Qualifications Framework for Lifelong Learning and Appendix B</w:t>
            </w:r>
          </w:p>
          <w:p w14:paraId="58233ED8" w14:textId="77777777" w:rsidR="0010541F" w:rsidRPr="00311CEC" w:rsidRDefault="0010541F" w:rsidP="004D39E9">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Guidelines for writing Learning Outcomes </w:t>
            </w:r>
          </w:p>
        </w:tc>
      </w:tr>
      <w:tr w:rsidR="0010541F" w:rsidRPr="00311CEC" w14:paraId="777CD778" w14:textId="77777777" w:rsidTr="004D39E9">
        <w:tc>
          <w:tcPr>
            <w:tcW w:w="8472" w:type="dxa"/>
            <w:gridSpan w:val="2"/>
          </w:tcPr>
          <w:p w14:paraId="177D6E96" w14:textId="77777777" w:rsidR="009D011E" w:rsidRPr="00311CEC" w:rsidRDefault="009D011E" w:rsidP="009D011E">
            <w:pPr>
              <w:rPr>
                <w:rFonts w:asciiTheme="minorHAnsi" w:hAnsiTheme="minorHAnsi" w:cstheme="minorHAnsi"/>
                <w:sz w:val="22"/>
                <w:szCs w:val="22"/>
              </w:rPr>
            </w:pPr>
            <w:r w:rsidRPr="00311CEC">
              <w:rPr>
                <w:rFonts w:asciiTheme="minorHAnsi" w:hAnsiTheme="minorHAnsi" w:cstheme="minorHAnsi"/>
                <w:sz w:val="22"/>
                <w:szCs w:val="22"/>
              </w:rPr>
              <w:t xml:space="preserve">Medical students who have completed </w:t>
            </w:r>
            <w:r w:rsidRPr="00311CEC">
              <w:rPr>
                <w:rFonts w:asciiTheme="minorHAnsi" w:hAnsiTheme="minorHAnsi" w:cstheme="minorHAnsi"/>
                <w:b/>
                <w:bCs/>
                <w:sz w:val="22"/>
                <w:szCs w:val="22"/>
              </w:rPr>
              <w:t>Pharmacology I and II</w:t>
            </w:r>
            <w:r w:rsidRPr="00311CEC">
              <w:rPr>
                <w:rFonts w:asciiTheme="minorHAnsi" w:hAnsiTheme="minorHAnsi" w:cstheme="minorHAnsi"/>
                <w:sz w:val="22"/>
                <w:szCs w:val="22"/>
              </w:rPr>
              <w:t xml:space="preserve"> are eligible to attend the course </w:t>
            </w:r>
            <w:r w:rsidRPr="00311CEC">
              <w:rPr>
                <w:rFonts w:asciiTheme="minorHAnsi" w:hAnsiTheme="minorHAnsi" w:cstheme="minorHAnsi"/>
                <w:b/>
                <w:bCs/>
                <w:sz w:val="22"/>
                <w:szCs w:val="22"/>
              </w:rPr>
              <w:t>Clinical Pharmacology</w:t>
            </w:r>
            <w:r w:rsidRPr="00311CEC">
              <w:rPr>
                <w:rFonts w:asciiTheme="minorHAnsi" w:hAnsiTheme="minorHAnsi" w:cstheme="minorHAnsi"/>
                <w:sz w:val="22"/>
                <w:szCs w:val="22"/>
              </w:rPr>
              <w:t>.</w:t>
            </w:r>
            <w:r w:rsidRPr="00311CEC">
              <w:rPr>
                <w:rFonts w:asciiTheme="minorHAnsi" w:hAnsiTheme="minorHAnsi" w:cstheme="minorHAnsi"/>
                <w:sz w:val="22"/>
                <w:szCs w:val="22"/>
              </w:rPr>
              <w:br/>
            </w:r>
          </w:p>
          <w:p w14:paraId="420830EE" w14:textId="77777777" w:rsidR="009D011E" w:rsidRPr="00311CEC" w:rsidRDefault="009D011E" w:rsidP="009D011E">
            <w:pPr>
              <w:rPr>
                <w:rFonts w:asciiTheme="minorHAnsi" w:hAnsiTheme="minorHAnsi" w:cstheme="minorHAnsi"/>
                <w:sz w:val="22"/>
                <w:szCs w:val="22"/>
              </w:rPr>
            </w:pPr>
            <w:r w:rsidRPr="00311CEC">
              <w:rPr>
                <w:rFonts w:asciiTheme="minorHAnsi" w:hAnsiTheme="minorHAnsi" w:cstheme="minorHAnsi"/>
                <w:sz w:val="22"/>
                <w:szCs w:val="22"/>
              </w:rPr>
              <w:lastRenderedPageBreak/>
              <w:t>The course includes lectures and discussions with pharmacologists and specialized clinicians on topics of Clinical Pharmacology and Pharmacotherapy, as well as related clinical cases.</w:t>
            </w:r>
            <w:r w:rsidRPr="00311CEC">
              <w:rPr>
                <w:rFonts w:asciiTheme="minorHAnsi" w:hAnsiTheme="minorHAnsi" w:cstheme="minorHAnsi"/>
                <w:sz w:val="22"/>
                <w:szCs w:val="22"/>
              </w:rPr>
              <w:br/>
            </w:r>
          </w:p>
          <w:p w14:paraId="4F49FC64" w14:textId="77777777" w:rsidR="009D011E" w:rsidRPr="00311CEC" w:rsidRDefault="009D011E" w:rsidP="009D011E">
            <w:pPr>
              <w:rPr>
                <w:rFonts w:asciiTheme="minorHAnsi" w:hAnsiTheme="minorHAnsi" w:cstheme="minorHAnsi"/>
                <w:sz w:val="22"/>
                <w:szCs w:val="22"/>
              </w:rPr>
            </w:pPr>
            <w:r w:rsidRPr="00311CEC">
              <w:rPr>
                <w:rFonts w:asciiTheme="minorHAnsi" w:hAnsiTheme="minorHAnsi" w:cstheme="minorHAnsi"/>
                <w:sz w:val="22"/>
                <w:szCs w:val="22"/>
              </w:rPr>
              <w:t>Through these sessions, students:</w:t>
            </w:r>
            <w:r w:rsidRPr="00311CEC">
              <w:rPr>
                <w:rFonts w:asciiTheme="minorHAnsi" w:hAnsiTheme="minorHAnsi" w:cstheme="minorHAnsi"/>
                <w:sz w:val="22"/>
                <w:szCs w:val="22"/>
              </w:rPr>
              <w:br/>
              <w:t>• consolidate their understanding of applied – clinical pharmacology, and</w:t>
            </w:r>
            <w:r w:rsidRPr="00311CEC">
              <w:rPr>
                <w:rFonts w:asciiTheme="minorHAnsi" w:hAnsiTheme="minorHAnsi" w:cstheme="minorHAnsi"/>
                <w:sz w:val="22"/>
                <w:szCs w:val="22"/>
              </w:rPr>
              <w:br/>
              <w:t>• acquire knowledge regarding the rational use of drugs and the recognition of pharmacotoxicity.</w:t>
            </w:r>
          </w:p>
          <w:p w14:paraId="30E25FB6" w14:textId="77777777" w:rsidR="00261892" w:rsidRPr="00311CEC" w:rsidRDefault="00261892" w:rsidP="00337E4E">
            <w:pPr>
              <w:rPr>
                <w:rFonts w:asciiTheme="minorHAnsi" w:hAnsiTheme="minorHAnsi" w:cstheme="minorHAnsi"/>
                <w:sz w:val="22"/>
                <w:szCs w:val="22"/>
              </w:rPr>
            </w:pPr>
          </w:p>
          <w:p w14:paraId="48EB3D56" w14:textId="6DA6BE60" w:rsidR="00337E4E" w:rsidRPr="00311CEC" w:rsidRDefault="009D011E" w:rsidP="00337E4E">
            <w:pPr>
              <w:rPr>
                <w:rFonts w:asciiTheme="minorHAnsi" w:hAnsiTheme="minorHAnsi" w:cstheme="minorHAnsi"/>
                <w:sz w:val="22"/>
                <w:szCs w:val="22"/>
              </w:rPr>
            </w:pPr>
            <w:r w:rsidRPr="00311CEC">
              <w:rPr>
                <w:rFonts w:asciiTheme="minorHAnsi" w:hAnsiTheme="minorHAnsi" w:cstheme="minorHAnsi"/>
                <w:sz w:val="22"/>
                <w:szCs w:val="22"/>
              </w:rPr>
              <w:t>A wide range of subjects included in the syllabus ensure comprehensive coverage of key issues in pharmacotherapy.</w:t>
            </w:r>
            <w:r w:rsidR="00337E4E" w:rsidRPr="00311CEC">
              <w:rPr>
                <w:rFonts w:asciiTheme="minorHAnsi" w:hAnsiTheme="minorHAnsi" w:cstheme="minorHAnsi"/>
                <w:sz w:val="22"/>
                <w:szCs w:val="22"/>
              </w:rPr>
              <w:t xml:space="preserve"> Emphasis is given to:</w:t>
            </w:r>
            <w:r w:rsidR="00337E4E" w:rsidRPr="00311CEC">
              <w:rPr>
                <w:rFonts w:asciiTheme="minorHAnsi" w:hAnsiTheme="minorHAnsi" w:cstheme="minorHAnsi"/>
                <w:sz w:val="22"/>
                <w:szCs w:val="22"/>
              </w:rPr>
              <w:br/>
              <w:t>a) criteria for the optimal choice of drug for each disease,</w:t>
            </w:r>
            <w:r w:rsidR="00337E4E" w:rsidRPr="00311CEC">
              <w:rPr>
                <w:rFonts w:asciiTheme="minorHAnsi" w:hAnsiTheme="minorHAnsi" w:cstheme="minorHAnsi"/>
                <w:sz w:val="22"/>
                <w:szCs w:val="22"/>
              </w:rPr>
              <w:br/>
              <w:t>b) possible adverse effects, and</w:t>
            </w:r>
            <w:r w:rsidR="00337E4E" w:rsidRPr="00311CEC">
              <w:rPr>
                <w:rFonts w:asciiTheme="minorHAnsi" w:hAnsiTheme="minorHAnsi" w:cstheme="minorHAnsi"/>
                <w:sz w:val="22"/>
                <w:szCs w:val="22"/>
              </w:rPr>
              <w:br/>
              <w:t>c) clinically significant drug–drug interactions.</w:t>
            </w:r>
          </w:p>
          <w:p w14:paraId="039CF093" w14:textId="77777777" w:rsidR="00337E4E" w:rsidRPr="00311CEC" w:rsidRDefault="00337E4E" w:rsidP="00337E4E">
            <w:pPr>
              <w:rPr>
                <w:rFonts w:asciiTheme="minorHAnsi" w:hAnsiTheme="minorHAnsi" w:cstheme="minorHAnsi"/>
                <w:sz w:val="22"/>
                <w:szCs w:val="22"/>
              </w:rPr>
            </w:pPr>
          </w:p>
          <w:p w14:paraId="36C5F332" w14:textId="77777777" w:rsidR="00337E4E" w:rsidRPr="00311CEC" w:rsidRDefault="00337E4E" w:rsidP="00337E4E">
            <w:pPr>
              <w:rPr>
                <w:rFonts w:asciiTheme="minorHAnsi" w:hAnsiTheme="minorHAnsi" w:cstheme="minorHAnsi"/>
                <w:sz w:val="22"/>
                <w:szCs w:val="22"/>
              </w:rPr>
            </w:pPr>
            <w:r w:rsidRPr="00311CEC">
              <w:rPr>
                <w:rFonts w:asciiTheme="minorHAnsi" w:hAnsiTheme="minorHAnsi" w:cstheme="minorHAnsi"/>
                <w:sz w:val="22"/>
                <w:szCs w:val="22"/>
              </w:rPr>
              <w:t xml:space="preserve">The </w:t>
            </w:r>
            <w:r w:rsidRPr="00311CEC">
              <w:rPr>
                <w:rFonts w:asciiTheme="minorHAnsi" w:hAnsiTheme="minorHAnsi" w:cstheme="minorHAnsi"/>
                <w:b/>
                <w:bCs/>
                <w:sz w:val="22"/>
                <w:szCs w:val="22"/>
              </w:rPr>
              <w:t>Clinical Pharmacology</w:t>
            </w:r>
            <w:r w:rsidRPr="00311CEC">
              <w:rPr>
                <w:rFonts w:asciiTheme="minorHAnsi" w:hAnsiTheme="minorHAnsi" w:cstheme="minorHAnsi"/>
                <w:sz w:val="22"/>
                <w:szCs w:val="22"/>
              </w:rPr>
              <w:t xml:space="preserve"> course provides medical students with the opportunity to explore key therapeutic principles, as well as the algorithms and therapeutic protocols guiding the selection of appropriate pharmacological interventions.</w:t>
            </w:r>
          </w:p>
          <w:p w14:paraId="2E330CBF" w14:textId="53AAD282" w:rsidR="0010541F" w:rsidRPr="00311CEC" w:rsidRDefault="0010541F" w:rsidP="004D39E9">
            <w:pPr>
              <w:widowControl w:val="0"/>
              <w:autoSpaceDE w:val="0"/>
              <w:autoSpaceDN w:val="0"/>
              <w:adjustRightInd w:val="0"/>
              <w:rPr>
                <w:rFonts w:asciiTheme="minorHAnsi" w:hAnsiTheme="minorHAnsi" w:cstheme="minorHAnsi"/>
                <w:b/>
                <w:color w:val="002060"/>
                <w:sz w:val="22"/>
                <w:szCs w:val="22"/>
              </w:rPr>
            </w:pPr>
          </w:p>
        </w:tc>
      </w:tr>
      <w:tr w:rsidR="0010541F" w:rsidRPr="00311CEC" w14:paraId="74CA3221" w14:textId="77777777" w:rsidTr="004D39E9">
        <w:tblPrEx>
          <w:tblLook w:val="0000" w:firstRow="0" w:lastRow="0" w:firstColumn="0" w:lastColumn="0" w:noHBand="0" w:noVBand="0"/>
        </w:tblPrEx>
        <w:tc>
          <w:tcPr>
            <w:tcW w:w="8472" w:type="dxa"/>
            <w:gridSpan w:val="2"/>
            <w:tcBorders>
              <w:bottom w:val="nil"/>
            </w:tcBorders>
            <w:shd w:val="clear" w:color="auto" w:fill="DDD9C3"/>
          </w:tcPr>
          <w:p w14:paraId="0B631FDE" w14:textId="77777777" w:rsidR="0010541F" w:rsidRPr="00311CEC" w:rsidRDefault="0010541F" w:rsidP="004D39E9">
            <w:pPr>
              <w:rPr>
                <w:rFonts w:asciiTheme="minorHAnsi" w:hAnsiTheme="minorHAnsi" w:cstheme="minorHAnsi"/>
                <w:b/>
                <w:sz w:val="22"/>
                <w:szCs w:val="22"/>
                <w:lang w:val="en-GB"/>
              </w:rPr>
            </w:pPr>
            <w:r w:rsidRPr="00311CEC">
              <w:rPr>
                <w:rFonts w:asciiTheme="minorHAnsi" w:hAnsiTheme="minorHAnsi" w:cstheme="minorHAnsi"/>
                <w:b/>
                <w:sz w:val="22"/>
                <w:szCs w:val="22"/>
                <w:lang w:val="en-GB"/>
              </w:rPr>
              <w:lastRenderedPageBreak/>
              <w:t xml:space="preserve">General Competences </w:t>
            </w:r>
          </w:p>
        </w:tc>
      </w:tr>
      <w:tr w:rsidR="0010541F" w:rsidRPr="00311CEC" w14:paraId="6221F644" w14:textId="77777777" w:rsidTr="004D39E9">
        <w:tc>
          <w:tcPr>
            <w:tcW w:w="8472" w:type="dxa"/>
            <w:gridSpan w:val="2"/>
            <w:tcBorders>
              <w:top w:val="nil"/>
              <w:bottom w:val="nil"/>
            </w:tcBorders>
            <w:shd w:val="clear" w:color="auto" w:fill="DDD9C3"/>
          </w:tcPr>
          <w:p w14:paraId="0BF21BD2" w14:textId="77777777" w:rsidR="0010541F" w:rsidRPr="00311CEC" w:rsidRDefault="0010541F" w:rsidP="004D39E9">
            <w:pPr>
              <w:widowControl w:val="0"/>
              <w:autoSpaceDE w:val="0"/>
              <w:autoSpaceDN w:val="0"/>
              <w:adjustRightInd w:val="0"/>
              <w:spacing w:after="60"/>
              <w:rPr>
                <w:rFonts w:asciiTheme="minorHAnsi" w:hAnsiTheme="minorHAnsi" w:cstheme="minorHAnsi"/>
                <w:i/>
                <w:sz w:val="22"/>
                <w:szCs w:val="22"/>
                <w:lang w:val="en-GB"/>
              </w:rPr>
            </w:pPr>
            <w:r w:rsidRPr="00311CEC">
              <w:rPr>
                <w:rFonts w:asciiTheme="minorHAnsi" w:hAnsiTheme="minorHAnsi" w:cstheme="minorHAnsi"/>
                <w:i/>
                <w:sz w:val="22"/>
                <w:szCs w:val="22"/>
                <w:lang w:val="en-GB"/>
              </w:rPr>
              <w:t>Taking into consideration the general competences that the degree-holder must acquire (as these appear in the Diploma Supplement and appear below), at which of the following does the course aim?</w:t>
            </w:r>
          </w:p>
        </w:tc>
      </w:tr>
      <w:tr w:rsidR="0010541F" w:rsidRPr="00311CEC" w14:paraId="29779A72" w14:textId="77777777" w:rsidTr="004D39E9">
        <w:tblPrEx>
          <w:tblLook w:val="0000" w:firstRow="0" w:lastRow="0" w:firstColumn="0" w:lastColumn="0" w:noHBand="0" w:noVBand="0"/>
        </w:tblPrEx>
        <w:tc>
          <w:tcPr>
            <w:tcW w:w="3964" w:type="dxa"/>
            <w:tcBorders>
              <w:top w:val="nil"/>
              <w:right w:val="nil"/>
            </w:tcBorders>
            <w:shd w:val="clear" w:color="auto" w:fill="DDD9C3"/>
          </w:tcPr>
          <w:p w14:paraId="4BF18AA2"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Search for, analysis and synthesis of data and information, with the use of the necessary technology </w:t>
            </w:r>
          </w:p>
          <w:p w14:paraId="0C605354"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Adapting to new situations </w:t>
            </w:r>
          </w:p>
          <w:p w14:paraId="66697543"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Decision-making </w:t>
            </w:r>
          </w:p>
          <w:p w14:paraId="76C46A92"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Working independently </w:t>
            </w:r>
          </w:p>
          <w:p w14:paraId="68395E12"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proofErr w:type="gramStart"/>
            <w:r w:rsidRPr="00311CEC">
              <w:rPr>
                <w:rFonts w:asciiTheme="minorHAnsi" w:hAnsiTheme="minorHAnsi" w:cstheme="minorHAnsi"/>
                <w:i/>
                <w:sz w:val="22"/>
                <w:szCs w:val="22"/>
                <w:lang w:val="en-GB"/>
              </w:rPr>
              <w:t>Team work</w:t>
            </w:r>
            <w:proofErr w:type="gramEnd"/>
          </w:p>
          <w:p w14:paraId="7BDABC44"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Working in an international environment </w:t>
            </w:r>
          </w:p>
          <w:p w14:paraId="117573D8"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Working in an interdisciplinary environment </w:t>
            </w:r>
          </w:p>
          <w:p w14:paraId="61E9D1C0"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Production of new research ideas </w:t>
            </w:r>
          </w:p>
        </w:tc>
        <w:tc>
          <w:tcPr>
            <w:tcW w:w="4508" w:type="dxa"/>
            <w:tcBorders>
              <w:top w:val="nil"/>
              <w:left w:val="nil"/>
            </w:tcBorders>
            <w:shd w:val="clear" w:color="auto" w:fill="DDD9C3"/>
          </w:tcPr>
          <w:p w14:paraId="62209A00"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Project planning and management </w:t>
            </w:r>
          </w:p>
          <w:p w14:paraId="17C0D761"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Respect for difference and multiculturalism </w:t>
            </w:r>
          </w:p>
          <w:p w14:paraId="5C1374DC"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Respect for the natural environment </w:t>
            </w:r>
          </w:p>
          <w:p w14:paraId="717706D8"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Showing social, professional and ethical responsibility and sensitivity to gender issues </w:t>
            </w:r>
          </w:p>
          <w:p w14:paraId="7E4E6E06" w14:textId="77777777" w:rsidR="0010541F" w:rsidRPr="00311CEC" w:rsidRDefault="0010541F" w:rsidP="004D39E9">
            <w:pPr>
              <w:widowControl w:val="0"/>
              <w:autoSpaceDE w:val="0"/>
              <w:autoSpaceDN w:val="0"/>
              <w:adjustRightInd w:val="0"/>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Criticism and self-criticism </w:t>
            </w:r>
          </w:p>
          <w:p w14:paraId="21DFC934" w14:textId="77777777" w:rsidR="0010541F" w:rsidRPr="00311CEC" w:rsidRDefault="0010541F" w:rsidP="004D39E9">
            <w:pPr>
              <w:rPr>
                <w:rFonts w:asciiTheme="minorHAnsi" w:hAnsiTheme="minorHAnsi" w:cstheme="minorHAnsi"/>
                <w:i/>
                <w:sz w:val="22"/>
                <w:szCs w:val="22"/>
                <w:lang w:val="en-GB"/>
              </w:rPr>
            </w:pPr>
            <w:r w:rsidRPr="00311CEC">
              <w:rPr>
                <w:rFonts w:asciiTheme="minorHAnsi" w:hAnsiTheme="minorHAnsi" w:cstheme="minorHAnsi"/>
                <w:i/>
                <w:sz w:val="22"/>
                <w:szCs w:val="22"/>
                <w:lang w:val="en-GB"/>
              </w:rPr>
              <w:t>Production of free, creative and inductive thinking</w:t>
            </w:r>
          </w:p>
          <w:p w14:paraId="21368E75" w14:textId="77777777" w:rsidR="0010541F" w:rsidRPr="00311CEC" w:rsidRDefault="0010541F" w:rsidP="004D39E9">
            <w:pPr>
              <w:rPr>
                <w:rFonts w:asciiTheme="minorHAnsi" w:hAnsiTheme="minorHAnsi" w:cstheme="minorHAnsi"/>
                <w:i/>
                <w:sz w:val="22"/>
                <w:szCs w:val="22"/>
                <w:lang w:val="en-GB"/>
              </w:rPr>
            </w:pPr>
            <w:r w:rsidRPr="00311CEC">
              <w:rPr>
                <w:rFonts w:asciiTheme="minorHAnsi" w:hAnsiTheme="minorHAnsi" w:cstheme="minorHAnsi"/>
                <w:i/>
                <w:sz w:val="22"/>
                <w:szCs w:val="22"/>
                <w:lang w:val="en-GB"/>
              </w:rPr>
              <w:t>……</w:t>
            </w:r>
          </w:p>
          <w:p w14:paraId="4503EBAE" w14:textId="77777777" w:rsidR="0010541F" w:rsidRPr="00311CEC" w:rsidRDefault="0010541F" w:rsidP="004D39E9">
            <w:pPr>
              <w:rPr>
                <w:rFonts w:asciiTheme="minorHAnsi" w:hAnsiTheme="minorHAnsi" w:cstheme="minorHAnsi"/>
                <w:i/>
                <w:sz w:val="22"/>
                <w:szCs w:val="22"/>
                <w:lang w:val="en-GB"/>
              </w:rPr>
            </w:pPr>
            <w:r w:rsidRPr="00311CEC">
              <w:rPr>
                <w:rFonts w:asciiTheme="minorHAnsi" w:hAnsiTheme="minorHAnsi" w:cstheme="minorHAnsi"/>
                <w:i/>
                <w:sz w:val="22"/>
                <w:szCs w:val="22"/>
                <w:lang w:val="en-GB"/>
              </w:rPr>
              <w:t>Others…</w:t>
            </w:r>
          </w:p>
          <w:p w14:paraId="42754F7F" w14:textId="77777777" w:rsidR="0010541F" w:rsidRPr="00311CEC" w:rsidRDefault="0010541F" w:rsidP="004D39E9">
            <w:pPr>
              <w:rPr>
                <w:rFonts w:asciiTheme="minorHAnsi" w:hAnsiTheme="minorHAnsi" w:cstheme="minorHAnsi"/>
                <w:b/>
                <w:sz w:val="22"/>
                <w:szCs w:val="22"/>
                <w:lang w:val="en-GB"/>
              </w:rPr>
            </w:pPr>
            <w:r w:rsidRPr="00311CEC">
              <w:rPr>
                <w:rFonts w:asciiTheme="minorHAnsi" w:hAnsiTheme="minorHAnsi" w:cstheme="minorHAnsi"/>
                <w:i/>
                <w:sz w:val="22"/>
                <w:szCs w:val="22"/>
                <w:lang w:val="en-GB"/>
              </w:rPr>
              <w:t>…….</w:t>
            </w:r>
          </w:p>
        </w:tc>
      </w:tr>
      <w:tr w:rsidR="0010541F" w:rsidRPr="00311CEC" w14:paraId="23728A0A" w14:textId="77777777" w:rsidTr="004D39E9">
        <w:tc>
          <w:tcPr>
            <w:tcW w:w="8472" w:type="dxa"/>
            <w:gridSpan w:val="2"/>
          </w:tcPr>
          <w:p w14:paraId="6C6CE30D" w14:textId="438E8A28" w:rsidR="00261892" w:rsidRPr="00311CEC" w:rsidRDefault="00261892" w:rsidP="00261892">
            <w:pPr>
              <w:widowControl w:val="0"/>
              <w:autoSpaceDE w:val="0"/>
              <w:autoSpaceDN w:val="0"/>
              <w:adjustRightInd w:val="0"/>
              <w:rPr>
                <w:rFonts w:asciiTheme="minorHAnsi" w:hAnsiTheme="minorHAnsi" w:cstheme="minorHAnsi"/>
                <w:color w:val="002060"/>
                <w:sz w:val="22"/>
                <w:szCs w:val="22"/>
                <w:lang w:val="en-GB"/>
              </w:rPr>
            </w:pPr>
          </w:p>
          <w:p w14:paraId="0AE04EAB" w14:textId="77777777" w:rsidR="00001BE6" w:rsidRPr="00311CEC" w:rsidRDefault="00001BE6" w:rsidP="00001BE6">
            <w:pPr>
              <w:rPr>
                <w:rFonts w:asciiTheme="minorHAnsi" w:hAnsiTheme="minorHAnsi" w:cstheme="minorHAnsi"/>
                <w:color w:val="002060"/>
                <w:sz w:val="22"/>
                <w:szCs w:val="22"/>
              </w:rPr>
            </w:pPr>
            <w:r w:rsidRPr="00311CEC">
              <w:rPr>
                <w:rFonts w:asciiTheme="minorHAnsi" w:hAnsiTheme="minorHAnsi" w:cstheme="minorHAnsi"/>
                <w:sz w:val="22"/>
                <w:szCs w:val="22"/>
              </w:rPr>
              <w:t xml:space="preserve">The mode of instruction fosters the ability to </w:t>
            </w:r>
            <w:r w:rsidRPr="00311CEC">
              <w:rPr>
                <w:rFonts w:asciiTheme="minorHAnsi" w:hAnsiTheme="minorHAnsi" w:cstheme="minorHAnsi"/>
                <w:b/>
                <w:bCs/>
                <w:sz w:val="22"/>
                <w:szCs w:val="22"/>
              </w:rPr>
              <w:t>search, analyze, and synthesize clinical and pharmacological data</w:t>
            </w:r>
            <w:r w:rsidRPr="00311CEC">
              <w:rPr>
                <w:rFonts w:asciiTheme="minorHAnsi" w:hAnsiTheme="minorHAnsi" w:cstheme="minorHAnsi"/>
                <w:sz w:val="22"/>
                <w:szCs w:val="22"/>
              </w:rPr>
              <w:t xml:space="preserve"> concerning a patient’s health status and current or required pharmacotherapy, considering indications, contraindications, and interactions.</w:t>
            </w:r>
            <w:r w:rsidRPr="00311CEC">
              <w:rPr>
                <w:rFonts w:asciiTheme="minorHAnsi" w:hAnsiTheme="minorHAnsi" w:cstheme="minorHAnsi"/>
                <w:sz w:val="22"/>
                <w:szCs w:val="22"/>
              </w:rPr>
              <w:br/>
              <w:t xml:space="preserve">It also promotes </w:t>
            </w:r>
            <w:r w:rsidRPr="00311CEC">
              <w:rPr>
                <w:rFonts w:asciiTheme="minorHAnsi" w:hAnsiTheme="minorHAnsi" w:cstheme="minorHAnsi"/>
                <w:b/>
                <w:bCs/>
                <w:sz w:val="22"/>
                <w:szCs w:val="22"/>
              </w:rPr>
              <w:t>creative and inductive thinking</w:t>
            </w:r>
            <w:r w:rsidRPr="00311CEC">
              <w:rPr>
                <w:rFonts w:asciiTheme="minorHAnsi" w:hAnsiTheme="minorHAnsi" w:cstheme="minorHAnsi"/>
                <w:sz w:val="22"/>
                <w:szCs w:val="22"/>
              </w:rPr>
              <w:t xml:space="preserve">, while highlighting </w:t>
            </w:r>
            <w:r w:rsidRPr="00311CEC">
              <w:rPr>
                <w:rFonts w:asciiTheme="minorHAnsi" w:hAnsiTheme="minorHAnsi" w:cstheme="minorHAnsi"/>
                <w:b/>
                <w:bCs/>
                <w:sz w:val="22"/>
                <w:szCs w:val="22"/>
              </w:rPr>
              <w:t>social, professional, and ethical issues</w:t>
            </w:r>
            <w:r w:rsidRPr="00311CEC">
              <w:rPr>
                <w:rFonts w:asciiTheme="minorHAnsi" w:hAnsiTheme="minorHAnsi" w:cstheme="minorHAnsi"/>
                <w:sz w:val="22"/>
                <w:szCs w:val="22"/>
              </w:rPr>
              <w:t xml:space="preserve">, including </w:t>
            </w:r>
            <w:r w:rsidRPr="00311CEC">
              <w:rPr>
                <w:rFonts w:asciiTheme="minorHAnsi" w:hAnsiTheme="minorHAnsi" w:cstheme="minorHAnsi"/>
                <w:b/>
                <w:bCs/>
                <w:sz w:val="22"/>
                <w:szCs w:val="22"/>
              </w:rPr>
              <w:t>sensitivity to gender-related aspects</w:t>
            </w:r>
          </w:p>
          <w:p w14:paraId="1EF12058" w14:textId="2EC4B2FB" w:rsidR="0010541F" w:rsidRPr="00311CEC" w:rsidRDefault="0010541F" w:rsidP="004D39E9">
            <w:pPr>
              <w:widowControl w:val="0"/>
              <w:autoSpaceDE w:val="0"/>
              <w:autoSpaceDN w:val="0"/>
              <w:adjustRightInd w:val="0"/>
              <w:rPr>
                <w:rFonts w:asciiTheme="minorHAnsi" w:hAnsiTheme="minorHAnsi" w:cstheme="minorHAnsi"/>
                <w:color w:val="002060"/>
                <w:sz w:val="22"/>
                <w:szCs w:val="22"/>
              </w:rPr>
            </w:pPr>
          </w:p>
        </w:tc>
      </w:tr>
    </w:tbl>
    <w:p w14:paraId="7C2672B4" w14:textId="77777777" w:rsidR="0010541F" w:rsidRPr="00311CEC" w:rsidRDefault="0010541F" w:rsidP="0010541F">
      <w:pPr>
        <w:rPr>
          <w:rFonts w:asciiTheme="minorHAnsi" w:hAnsiTheme="minorHAnsi" w:cstheme="minorHAnsi"/>
          <w:b/>
          <w:color w:val="000000"/>
          <w:sz w:val="22"/>
          <w:szCs w:val="22"/>
          <w:lang w:val="en-GB"/>
        </w:rPr>
      </w:pPr>
    </w:p>
    <w:p w14:paraId="6A0B51C2" w14:textId="77777777" w:rsidR="0010541F" w:rsidRPr="00311CEC" w:rsidRDefault="0010541F" w:rsidP="0010541F">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311CEC">
        <w:rPr>
          <w:rFonts w:asciiTheme="minorHAnsi" w:hAnsiTheme="minorHAnsi" w:cstheme="minorHAnsi"/>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0541F" w:rsidRPr="00311CEC" w14:paraId="2CBA3B62" w14:textId="77777777" w:rsidTr="004D39E9">
        <w:trPr>
          <w:trHeight w:val="479"/>
        </w:trPr>
        <w:tc>
          <w:tcPr>
            <w:tcW w:w="8472" w:type="dxa"/>
          </w:tcPr>
          <w:p w14:paraId="15C11E75" w14:textId="2A5E4EED" w:rsidR="0010541F" w:rsidRPr="00311CEC" w:rsidRDefault="00001BE6" w:rsidP="00001BE6">
            <w:pPr>
              <w:rPr>
                <w:rFonts w:asciiTheme="minorHAnsi" w:hAnsiTheme="minorHAnsi" w:cstheme="minorHAnsi"/>
                <w:sz w:val="22"/>
                <w:szCs w:val="22"/>
              </w:rPr>
            </w:pPr>
            <w:r w:rsidRPr="00311CEC">
              <w:rPr>
                <w:rFonts w:asciiTheme="minorHAnsi" w:hAnsiTheme="minorHAnsi" w:cstheme="minorHAnsi"/>
                <w:sz w:val="22"/>
                <w:szCs w:val="22"/>
              </w:rPr>
              <w:t xml:space="preserve">The course consists of </w:t>
            </w:r>
            <w:r w:rsidRPr="00311CEC">
              <w:rPr>
                <w:rFonts w:asciiTheme="minorHAnsi" w:hAnsiTheme="minorHAnsi" w:cstheme="minorHAnsi"/>
                <w:b/>
                <w:bCs/>
                <w:sz w:val="22"/>
                <w:szCs w:val="22"/>
              </w:rPr>
              <w:t>13 two-hour lectures</w:t>
            </w:r>
            <w:r w:rsidRPr="00311CEC">
              <w:rPr>
                <w:rFonts w:asciiTheme="minorHAnsi" w:hAnsiTheme="minorHAnsi" w:cstheme="minorHAnsi"/>
                <w:sz w:val="22"/>
                <w:szCs w:val="22"/>
              </w:rPr>
              <w:t xml:space="preserve"> delivered by pharmacologists and specialized clinicians on current topics of applied pharmacology.</w:t>
            </w:r>
            <w:r w:rsidRPr="00311CEC">
              <w:rPr>
                <w:rFonts w:asciiTheme="minorHAnsi" w:hAnsiTheme="minorHAnsi" w:cstheme="minorHAnsi"/>
                <w:sz w:val="22"/>
                <w:szCs w:val="22"/>
              </w:rPr>
              <w:br/>
              <w:t xml:space="preserve">Teaching is </w:t>
            </w:r>
            <w:r w:rsidRPr="00311CEC">
              <w:rPr>
                <w:rFonts w:asciiTheme="minorHAnsi" w:hAnsiTheme="minorHAnsi" w:cstheme="minorHAnsi"/>
                <w:b/>
                <w:bCs/>
                <w:sz w:val="22"/>
                <w:szCs w:val="22"/>
              </w:rPr>
              <w:t>interactive</w:t>
            </w:r>
            <w:r w:rsidRPr="00311CEC">
              <w:rPr>
                <w:rFonts w:asciiTheme="minorHAnsi" w:hAnsiTheme="minorHAnsi" w:cstheme="minorHAnsi"/>
                <w:sz w:val="22"/>
                <w:szCs w:val="22"/>
              </w:rPr>
              <w:t>, encouraging continuous dialogue between students and instructors throughout the presentation of selected topics and clinical cases.</w:t>
            </w:r>
          </w:p>
        </w:tc>
      </w:tr>
    </w:tbl>
    <w:p w14:paraId="7F84E003" w14:textId="77777777" w:rsidR="0010541F" w:rsidRDefault="0010541F" w:rsidP="0010541F">
      <w:pPr>
        <w:widowControl w:val="0"/>
        <w:autoSpaceDE w:val="0"/>
        <w:autoSpaceDN w:val="0"/>
        <w:adjustRightInd w:val="0"/>
        <w:spacing w:before="120" w:after="200" w:line="276" w:lineRule="auto"/>
        <w:ind w:left="357"/>
        <w:rPr>
          <w:rFonts w:asciiTheme="minorHAnsi" w:hAnsiTheme="minorHAnsi" w:cstheme="minorHAnsi"/>
          <w:b/>
          <w:color w:val="000000"/>
          <w:sz w:val="22"/>
          <w:szCs w:val="22"/>
          <w:lang w:val="en-GB"/>
        </w:rPr>
      </w:pPr>
    </w:p>
    <w:p w14:paraId="2DA8B0E7" w14:textId="77777777" w:rsidR="00A92A56" w:rsidRPr="00311CEC" w:rsidRDefault="00A92A56" w:rsidP="0010541F">
      <w:pPr>
        <w:widowControl w:val="0"/>
        <w:autoSpaceDE w:val="0"/>
        <w:autoSpaceDN w:val="0"/>
        <w:adjustRightInd w:val="0"/>
        <w:spacing w:before="120" w:after="200" w:line="276" w:lineRule="auto"/>
        <w:ind w:left="357"/>
        <w:rPr>
          <w:rFonts w:asciiTheme="minorHAnsi" w:hAnsiTheme="minorHAnsi" w:cstheme="minorHAnsi"/>
          <w:b/>
          <w:color w:val="000000"/>
          <w:sz w:val="22"/>
          <w:szCs w:val="22"/>
          <w:lang w:val="en-GB"/>
        </w:rPr>
      </w:pPr>
    </w:p>
    <w:p w14:paraId="2792C2E2" w14:textId="77777777" w:rsidR="0010541F" w:rsidRPr="00311CEC" w:rsidRDefault="0010541F" w:rsidP="0010541F">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n-GB"/>
        </w:rPr>
      </w:pPr>
      <w:r w:rsidRPr="00311CEC">
        <w:rPr>
          <w:rFonts w:asciiTheme="minorHAnsi" w:hAnsiTheme="minorHAnsi" w:cstheme="minorHAnsi"/>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10541F" w:rsidRPr="00311CEC" w14:paraId="29A657A9" w14:textId="77777777" w:rsidTr="004D39E9">
        <w:tc>
          <w:tcPr>
            <w:tcW w:w="3306" w:type="dxa"/>
            <w:shd w:val="clear" w:color="auto" w:fill="DDD9C3"/>
          </w:tcPr>
          <w:p w14:paraId="444B323E" w14:textId="3809782C"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DELIVERY</w:t>
            </w:r>
            <w:r w:rsidRPr="00311CEC">
              <w:rPr>
                <w:rFonts w:asciiTheme="minorHAnsi" w:hAnsiTheme="minorHAnsi" w:cstheme="minorHAnsi"/>
                <w:b/>
                <w:sz w:val="22"/>
                <w:szCs w:val="22"/>
                <w:lang w:val="en-GB"/>
              </w:rPr>
              <w:br/>
            </w:r>
            <w:r w:rsidRPr="00311CEC">
              <w:rPr>
                <w:rFonts w:asciiTheme="minorHAnsi" w:hAnsiTheme="minorHAnsi" w:cstheme="minorHAnsi"/>
                <w:i/>
                <w:sz w:val="22"/>
                <w:szCs w:val="22"/>
                <w:lang w:val="en-GB"/>
              </w:rPr>
              <w:t>Face-to-face, Distance learning,</w:t>
            </w:r>
            <w:r w:rsidR="004A5E16">
              <w:rPr>
                <w:rFonts w:asciiTheme="minorHAnsi" w:hAnsiTheme="minorHAnsi" w:cstheme="minorHAnsi"/>
                <w:i/>
                <w:sz w:val="22"/>
                <w:szCs w:val="22"/>
                <w:lang w:val="en-GB"/>
              </w:rPr>
              <w:t xml:space="preserve"> </w:t>
            </w:r>
            <w:r w:rsidRPr="00311CEC">
              <w:rPr>
                <w:rFonts w:asciiTheme="minorHAnsi" w:hAnsiTheme="minorHAnsi" w:cstheme="minorHAnsi"/>
                <w:i/>
                <w:sz w:val="22"/>
                <w:szCs w:val="22"/>
                <w:lang w:val="en-GB"/>
              </w:rPr>
              <w:t>etc.</w:t>
            </w:r>
          </w:p>
        </w:tc>
        <w:tc>
          <w:tcPr>
            <w:tcW w:w="5166" w:type="dxa"/>
          </w:tcPr>
          <w:p w14:paraId="13D33BB5" w14:textId="66992616" w:rsidR="0010541F" w:rsidRPr="00311CEC" w:rsidRDefault="007A71A4" w:rsidP="004D39E9">
            <w:pPr>
              <w:spacing w:after="200" w:line="276" w:lineRule="auto"/>
              <w:rPr>
                <w:rFonts w:asciiTheme="minorHAnsi" w:hAnsiTheme="minorHAnsi" w:cstheme="minorHAnsi"/>
                <w:iCs/>
                <w:color w:val="002060"/>
                <w:sz w:val="22"/>
                <w:szCs w:val="22"/>
                <w:lang w:val="en-GB"/>
              </w:rPr>
            </w:pPr>
            <w:r w:rsidRPr="00311CEC">
              <w:rPr>
                <w:rFonts w:asciiTheme="minorHAnsi" w:hAnsiTheme="minorHAnsi" w:cstheme="minorHAnsi"/>
                <w:iCs/>
                <w:color w:val="002060"/>
                <w:sz w:val="22"/>
                <w:szCs w:val="22"/>
                <w:lang w:val="en-GB"/>
              </w:rPr>
              <w:t xml:space="preserve">Face to Face </w:t>
            </w:r>
          </w:p>
        </w:tc>
      </w:tr>
      <w:tr w:rsidR="0010541F" w:rsidRPr="00311CEC" w14:paraId="05A7D8A0" w14:textId="77777777" w:rsidTr="004D39E9">
        <w:tc>
          <w:tcPr>
            <w:tcW w:w="3306" w:type="dxa"/>
            <w:shd w:val="clear" w:color="auto" w:fill="DDD9C3"/>
          </w:tcPr>
          <w:p w14:paraId="6D7DBE1E" w14:textId="77777777" w:rsidR="0010541F" w:rsidRPr="00311CEC" w:rsidRDefault="0010541F" w:rsidP="004D39E9">
            <w:pPr>
              <w:jc w:val="right"/>
              <w:rPr>
                <w:rFonts w:asciiTheme="minorHAnsi" w:hAnsiTheme="minorHAnsi" w:cstheme="minorHAnsi"/>
                <w:i/>
                <w:sz w:val="22"/>
                <w:szCs w:val="22"/>
                <w:lang w:val="en-GB"/>
              </w:rPr>
            </w:pPr>
            <w:r w:rsidRPr="00311CEC">
              <w:rPr>
                <w:rFonts w:asciiTheme="minorHAnsi" w:hAnsiTheme="minorHAnsi" w:cstheme="minorHAnsi"/>
                <w:b/>
                <w:sz w:val="22"/>
                <w:szCs w:val="22"/>
                <w:lang w:val="en-GB"/>
              </w:rPr>
              <w:t xml:space="preserve">USE OF INFORMATION AND COMMUNICATIONS TECHNOLOGY </w:t>
            </w:r>
            <w:r w:rsidRPr="00311CEC">
              <w:rPr>
                <w:rFonts w:asciiTheme="minorHAnsi" w:hAnsiTheme="minorHAnsi" w:cstheme="minorHAnsi"/>
                <w:b/>
                <w:sz w:val="22"/>
                <w:szCs w:val="22"/>
                <w:lang w:val="en-GB"/>
              </w:rPr>
              <w:br/>
            </w:r>
            <w:r w:rsidRPr="00311CEC">
              <w:rPr>
                <w:rFonts w:asciiTheme="minorHAnsi" w:hAnsiTheme="minorHAnsi" w:cstheme="minorHAnsi"/>
                <w:i/>
                <w:sz w:val="22"/>
                <w:szCs w:val="22"/>
                <w:lang w:val="en-GB"/>
              </w:rPr>
              <w:t>Use of ICT in teaching, laboratory education, communication with students</w:t>
            </w:r>
          </w:p>
        </w:tc>
        <w:tc>
          <w:tcPr>
            <w:tcW w:w="5166" w:type="dxa"/>
          </w:tcPr>
          <w:p w14:paraId="0BF368EE" w14:textId="77777777" w:rsidR="0010541F" w:rsidRPr="00311CEC" w:rsidRDefault="0010541F"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 Teaching using PowerPoint</w:t>
            </w:r>
          </w:p>
          <w:p w14:paraId="140D38D2" w14:textId="77777777" w:rsidR="0010541F" w:rsidRPr="00311CEC" w:rsidRDefault="0010541F"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 Posting information/teaching material to the e-course e-learning platform</w:t>
            </w:r>
          </w:p>
          <w:p w14:paraId="5489C2C2" w14:textId="05968816" w:rsidR="0010541F" w:rsidRPr="00311CEC" w:rsidRDefault="0010541F"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 Announcements on the course website</w:t>
            </w:r>
          </w:p>
          <w:p w14:paraId="44016C63" w14:textId="77777777" w:rsidR="0010541F" w:rsidRPr="00311CEC" w:rsidRDefault="0010541F" w:rsidP="004D39E9">
            <w:pPr>
              <w:rPr>
                <w:rFonts w:asciiTheme="minorHAnsi" w:hAnsiTheme="minorHAnsi" w:cstheme="minorHAnsi"/>
                <w:color w:val="002060"/>
                <w:sz w:val="22"/>
                <w:szCs w:val="22"/>
                <w:lang w:val="en-GB"/>
              </w:rPr>
            </w:pPr>
            <w:r w:rsidRPr="00311CEC">
              <w:rPr>
                <w:rFonts w:asciiTheme="minorHAnsi" w:hAnsiTheme="minorHAnsi" w:cstheme="minorHAnsi"/>
                <w:color w:val="002060"/>
                <w:sz w:val="22"/>
                <w:szCs w:val="22"/>
                <w:lang w:val="en-GB"/>
              </w:rPr>
              <w:t>- Direct communication with the faculty by e-mail</w:t>
            </w:r>
          </w:p>
        </w:tc>
      </w:tr>
      <w:tr w:rsidR="0010541F" w:rsidRPr="00311CEC" w14:paraId="338803EF" w14:textId="77777777" w:rsidTr="004D39E9">
        <w:tc>
          <w:tcPr>
            <w:tcW w:w="3306" w:type="dxa"/>
            <w:shd w:val="clear" w:color="auto" w:fill="DDD9C3"/>
          </w:tcPr>
          <w:p w14:paraId="132E309E"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TEACHING METHODS</w:t>
            </w:r>
          </w:p>
          <w:p w14:paraId="6E0BE39B" w14:textId="77777777" w:rsidR="0010541F" w:rsidRPr="00311CEC" w:rsidRDefault="0010541F" w:rsidP="004D39E9">
            <w:pPr>
              <w:jc w:val="both"/>
              <w:rPr>
                <w:rFonts w:asciiTheme="minorHAnsi" w:hAnsiTheme="minorHAnsi" w:cstheme="minorHAnsi"/>
                <w:i/>
                <w:sz w:val="22"/>
                <w:szCs w:val="22"/>
                <w:lang w:val="en-GB"/>
              </w:rPr>
            </w:pPr>
            <w:r w:rsidRPr="00311CEC">
              <w:rPr>
                <w:rFonts w:asciiTheme="minorHAnsi" w:hAnsiTheme="minorHAnsi" w:cstheme="minorHAnsi"/>
                <w:i/>
                <w:sz w:val="22"/>
                <w:szCs w:val="22"/>
                <w:lang w:val="en-GB"/>
              </w:rPr>
              <w:t>The manner and methods of teaching are described in detail.</w:t>
            </w:r>
          </w:p>
          <w:p w14:paraId="592792B7" w14:textId="77777777" w:rsidR="0010541F" w:rsidRPr="00311CEC" w:rsidRDefault="0010541F" w:rsidP="004D39E9">
            <w:pPr>
              <w:jc w:val="both"/>
              <w:rPr>
                <w:rFonts w:asciiTheme="minorHAnsi" w:hAnsiTheme="minorHAnsi" w:cstheme="minorHAnsi"/>
                <w:i/>
                <w:sz w:val="22"/>
                <w:szCs w:val="22"/>
                <w:lang w:val="en-GB"/>
              </w:rPr>
            </w:pPr>
            <w:r w:rsidRPr="00311CEC">
              <w:rPr>
                <w:rFonts w:asciiTheme="minorHAnsi" w:hAnsiTheme="minorHAnsi" w:cstheme="minorHAnsi"/>
                <w:i/>
                <w:sz w:val="22"/>
                <w:szCs w:val="22"/>
                <w:lang w:val="en-GB"/>
              </w:rPr>
              <w:t>Lectures, seminars, laboratory practice, fieldwork, study and analysis of bibliography, tutorials, placements, clinical practice, art workshop, interactive teaching, educational visits, project, essay writing, artistic creativity, etc.</w:t>
            </w:r>
          </w:p>
          <w:p w14:paraId="5E34556A" w14:textId="77777777" w:rsidR="0010541F" w:rsidRPr="00311CEC" w:rsidRDefault="0010541F" w:rsidP="004D39E9">
            <w:pPr>
              <w:jc w:val="both"/>
              <w:rPr>
                <w:rFonts w:asciiTheme="minorHAnsi" w:hAnsiTheme="minorHAnsi" w:cstheme="minorHAnsi"/>
                <w:i/>
                <w:sz w:val="22"/>
                <w:szCs w:val="22"/>
                <w:lang w:val="en-GB"/>
              </w:rPr>
            </w:pPr>
          </w:p>
          <w:p w14:paraId="18BDA2AB" w14:textId="77777777" w:rsidR="0010541F" w:rsidRPr="00311CEC" w:rsidRDefault="0010541F" w:rsidP="004D39E9">
            <w:pPr>
              <w:jc w:val="both"/>
              <w:rPr>
                <w:rFonts w:asciiTheme="minorHAnsi" w:hAnsiTheme="minorHAnsi" w:cstheme="minorHAnsi"/>
                <w:i/>
                <w:sz w:val="22"/>
                <w:szCs w:val="22"/>
                <w:lang w:val="en-GB"/>
              </w:rPr>
            </w:pPr>
            <w:r w:rsidRPr="00311CEC">
              <w:rPr>
                <w:rFonts w:asciiTheme="minorHAnsi" w:hAnsiTheme="minorHAnsi" w:cstheme="minorHAnsi"/>
                <w:i/>
                <w:sz w:val="22"/>
                <w:szCs w:val="22"/>
                <w:lang w:val="en-GB"/>
              </w:rPr>
              <w:t>The student's study hours for each learning activity are given as well as the hours of non-directed study according to the principles of the 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10541F" w:rsidRPr="00311CEC" w14:paraId="3B5414BC" w14:textId="77777777" w:rsidTr="004D39E9">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E1647D2" w14:textId="77777777" w:rsidR="0010541F" w:rsidRPr="00311CEC" w:rsidRDefault="0010541F" w:rsidP="004D39E9">
                  <w:pPr>
                    <w:jc w:val="center"/>
                    <w:rPr>
                      <w:rFonts w:asciiTheme="minorHAnsi" w:hAnsiTheme="minorHAnsi" w:cstheme="minorHAnsi"/>
                      <w:b/>
                      <w:i/>
                      <w:sz w:val="22"/>
                      <w:szCs w:val="22"/>
                      <w:lang w:val="en-GB"/>
                    </w:rPr>
                  </w:pPr>
                  <w:r w:rsidRPr="00311CEC">
                    <w:rPr>
                      <w:rFonts w:asciiTheme="minorHAnsi" w:hAnsiTheme="minorHAnsi" w:cstheme="minorHAnsi"/>
                      <w:b/>
                      <w:i/>
                      <w:sz w:val="22"/>
                      <w:szCs w:val="22"/>
                      <w:lang w:val="en-GB"/>
                    </w:rPr>
                    <w:t>Activity</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77CE2AFD" w14:textId="0F173D4E" w:rsidR="0010541F" w:rsidRPr="00311CEC" w:rsidRDefault="0010541F" w:rsidP="004D39E9">
                  <w:pPr>
                    <w:jc w:val="center"/>
                    <w:rPr>
                      <w:rFonts w:asciiTheme="minorHAnsi" w:hAnsiTheme="minorHAnsi" w:cstheme="minorHAnsi"/>
                      <w:b/>
                      <w:i/>
                      <w:sz w:val="22"/>
                      <w:szCs w:val="22"/>
                      <w:lang w:val="en-GB"/>
                    </w:rPr>
                  </w:pPr>
                  <w:r w:rsidRPr="00311CEC">
                    <w:rPr>
                      <w:rFonts w:asciiTheme="minorHAnsi" w:hAnsiTheme="minorHAnsi" w:cstheme="minorHAnsi"/>
                      <w:b/>
                      <w:i/>
                      <w:sz w:val="22"/>
                      <w:szCs w:val="22"/>
                    </w:rPr>
                    <w:t>W</w:t>
                  </w:r>
                  <w:proofErr w:type="spellStart"/>
                  <w:r w:rsidRPr="00311CEC">
                    <w:rPr>
                      <w:rFonts w:asciiTheme="minorHAnsi" w:hAnsiTheme="minorHAnsi" w:cstheme="minorHAnsi"/>
                      <w:b/>
                      <w:i/>
                      <w:sz w:val="22"/>
                      <w:szCs w:val="22"/>
                      <w:lang w:val="en-GB"/>
                    </w:rPr>
                    <w:t>orkload</w:t>
                  </w:r>
                  <w:proofErr w:type="spellEnd"/>
                  <w:r w:rsidRPr="00311CEC">
                    <w:rPr>
                      <w:rFonts w:asciiTheme="minorHAnsi" w:hAnsiTheme="minorHAnsi" w:cstheme="minorHAnsi"/>
                      <w:b/>
                      <w:i/>
                      <w:sz w:val="22"/>
                      <w:szCs w:val="22"/>
                      <w:lang w:val="en-GB"/>
                    </w:rPr>
                    <w:t xml:space="preserve"> of each </w:t>
                  </w:r>
                  <w:proofErr w:type="gramStart"/>
                  <w:r w:rsidRPr="00311CEC">
                    <w:rPr>
                      <w:rFonts w:asciiTheme="minorHAnsi" w:hAnsiTheme="minorHAnsi" w:cstheme="minorHAnsi"/>
                      <w:b/>
                      <w:i/>
                      <w:sz w:val="22"/>
                      <w:szCs w:val="22"/>
                      <w:lang w:val="en-GB"/>
                    </w:rPr>
                    <w:t>students</w:t>
                  </w:r>
                  <w:r w:rsidR="00A92A56">
                    <w:rPr>
                      <w:rFonts w:asciiTheme="minorHAnsi" w:hAnsiTheme="minorHAnsi" w:cstheme="minorHAnsi"/>
                      <w:b/>
                      <w:i/>
                      <w:sz w:val="22"/>
                      <w:szCs w:val="22"/>
                      <w:lang w:val="en-GB"/>
                    </w:rPr>
                    <w:t>’</w:t>
                  </w:r>
                  <w:proofErr w:type="gramEnd"/>
                  <w:r w:rsidRPr="00311CEC">
                    <w:rPr>
                      <w:rFonts w:asciiTheme="minorHAnsi" w:hAnsiTheme="minorHAnsi" w:cstheme="minorHAnsi"/>
                      <w:b/>
                      <w:i/>
                      <w:sz w:val="22"/>
                      <w:szCs w:val="22"/>
                      <w:lang w:val="en-GB"/>
                    </w:rPr>
                    <w:t xml:space="preserve"> group (two groups per </w:t>
                  </w:r>
                  <w:r w:rsidRPr="00311CEC">
                    <w:rPr>
                      <w:rFonts w:asciiTheme="minorHAnsi" w:hAnsiTheme="minorHAnsi" w:cstheme="minorHAnsi"/>
                      <w:b/>
                      <w:i/>
                      <w:sz w:val="22"/>
                      <w:szCs w:val="22"/>
                    </w:rPr>
                    <w:t>semester</w:t>
                  </w:r>
                  <w:r w:rsidRPr="00311CEC">
                    <w:rPr>
                      <w:rFonts w:asciiTheme="minorHAnsi" w:hAnsiTheme="minorHAnsi" w:cstheme="minorHAnsi"/>
                      <w:b/>
                      <w:i/>
                      <w:sz w:val="22"/>
                      <w:szCs w:val="22"/>
                      <w:lang w:val="en-GB"/>
                    </w:rPr>
                    <w:t>)</w:t>
                  </w:r>
                </w:p>
              </w:tc>
            </w:tr>
            <w:tr w:rsidR="0010541F" w:rsidRPr="00311CEC" w14:paraId="62746ACB" w14:textId="77777777" w:rsidTr="004D39E9">
              <w:tc>
                <w:tcPr>
                  <w:tcW w:w="2467" w:type="dxa"/>
                  <w:tcBorders>
                    <w:top w:val="single" w:sz="4" w:space="0" w:color="auto"/>
                    <w:left w:val="single" w:sz="4" w:space="0" w:color="auto"/>
                    <w:bottom w:val="single" w:sz="4" w:space="0" w:color="auto"/>
                    <w:right w:val="single" w:sz="4" w:space="0" w:color="auto"/>
                  </w:tcBorders>
                </w:tcPr>
                <w:p w14:paraId="23AC4EA2" w14:textId="77777777" w:rsidR="0010541F" w:rsidRPr="00311CEC" w:rsidRDefault="0010541F" w:rsidP="004D39E9">
                  <w:pPr>
                    <w:rPr>
                      <w:rFonts w:asciiTheme="minorHAnsi" w:hAnsiTheme="minorHAnsi" w:cstheme="minorHAnsi"/>
                      <w:iCs/>
                      <w:color w:val="002060"/>
                      <w:sz w:val="22"/>
                      <w:szCs w:val="22"/>
                      <w:lang w:val="en-GB"/>
                    </w:rPr>
                  </w:pPr>
                  <w:r w:rsidRPr="00311CEC">
                    <w:rPr>
                      <w:rFonts w:asciiTheme="minorHAnsi" w:hAnsiTheme="minorHAnsi" w:cstheme="minorHAnsi"/>
                      <w:iCs/>
                      <w:color w:val="002060"/>
                      <w:sz w:val="22"/>
                      <w:szCs w:val="22"/>
                      <w:lang w:val="en-GB"/>
                    </w:rPr>
                    <w:t>Lectures</w:t>
                  </w:r>
                </w:p>
              </w:tc>
              <w:tc>
                <w:tcPr>
                  <w:tcW w:w="2468" w:type="dxa"/>
                  <w:tcBorders>
                    <w:top w:val="single" w:sz="4" w:space="0" w:color="auto"/>
                    <w:left w:val="single" w:sz="4" w:space="0" w:color="auto"/>
                    <w:bottom w:val="single" w:sz="4" w:space="0" w:color="auto"/>
                    <w:right w:val="single" w:sz="4" w:space="0" w:color="auto"/>
                  </w:tcBorders>
                </w:tcPr>
                <w:p w14:paraId="24516AA1" w14:textId="593C1058" w:rsidR="0010541F" w:rsidRPr="00BF0FEA" w:rsidRDefault="00366356" w:rsidP="004D39E9">
                  <w:pPr>
                    <w:jc w:val="center"/>
                    <w:rPr>
                      <w:rFonts w:asciiTheme="minorHAnsi" w:hAnsiTheme="minorHAnsi" w:cstheme="minorHAnsi"/>
                      <w:color w:val="002060"/>
                      <w:sz w:val="22"/>
                      <w:szCs w:val="22"/>
                    </w:rPr>
                  </w:pPr>
                  <w:r w:rsidRPr="00BF0FEA">
                    <w:rPr>
                      <w:rFonts w:asciiTheme="minorHAnsi" w:hAnsiTheme="minorHAnsi" w:cstheme="minorHAnsi"/>
                      <w:color w:val="002060"/>
                      <w:sz w:val="22"/>
                      <w:szCs w:val="22"/>
                    </w:rPr>
                    <w:t>26</w:t>
                  </w:r>
                </w:p>
              </w:tc>
            </w:tr>
            <w:tr w:rsidR="0010541F" w:rsidRPr="00311CEC" w14:paraId="290FF9CC" w14:textId="77777777" w:rsidTr="004D39E9">
              <w:tc>
                <w:tcPr>
                  <w:tcW w:w="2467" w:type="dxa"/>
                  <w:tcBorders>
                    <w:top w:val="single" w:sz="4" w:space="0" w:color="auto"/>
                    <w:left w:val="single" w:sz="4" w:space="0" w:color="auto"/>
                    <w:bottom w:val="single" w:sz="4" w:space="0" w:color="auto"/>
                    <w:right w:val="single" w:sz="4" w:space="0" w:color="auto"/>
                  </w:tcBorders>
                </w:tcPr>
                <w:p w14:paraId="2731D274" w14:textId="0CA039EC" w:rsidR="0010541F" w:rsidRPr="00971BF1" w:rsidRDefault="00ED2508" w:rsidP="004D39E9">
                  <w:pPr>
                    <w:rPr>
                      <w:rFonts w:asciiTheme="minorHAnsi" w:hAnsiTheme="minorHAnsi" w:cstheme="minorHAnsi"/>
                      <w:iCs/>
                      <w:color w:val="002060"/>
                      <w:sz w:val="22"/>
                      <w:szCs w:val="22"/>
                      <w:lang w:val="en-GB"/>
                    </w:rPr>
                  </w:pPr>
                  <w:r w:rsidRPr="00971BF1">
                    <w:rPr>
                      <w:rFonts w:asciiTheme="minorHAnsi" w:hAnsiTheme="minorHAnsi" w:cstheme="minorHAnsi"/>
                      <w:iCs/>
                      <w:color w:val="002060"/>
                      <w:sz w:val="22"/>
                      <w:szCs w:val="22"/>
                      <w:lang w:val="en-GB"/>
                    </w:rPr>
                    <w:t xml:space="preserve">Seminars </w:t>
                  </w:r>
                </w:p>
              </w:tc>
              <w:tc>
                <w:tcPr>
                  <w:tcW w:w="2468" w:type="dxa"/>
                  <w:tcBorders>
                    <w:top w:val="single" w:sz="4" w:space="0" w:color="auto"/>
                    <w:left w:val="single" w:sz="4" w:space="0" w:color="auto"/>
                    <w:bottom w:val="single" w:sz="4" w:space="0" w:color="auto"/>
                    <w:right w:val="single" w:sz="4" w:space="0" w:color="auto"/>
                  </w:tcBorders>
                </w:tcPr>
                <w:p w14:paraId="3D63646A" w14:textId="704BF035" w:rsidR="0010541F" w:rsidRPr="00BF0FEA" w:rsidRDefault="00366356" w:rsidP="004D39E9">
                  <w:pPr>
                    <w:jc w:val="center"/>
                    <w:rPr>
                      <w:rFonts w:asciiTheme="minorHAnsi" w:hAnsiTheme="minorHAnsi" w:cstheme="minorHAnsi"/>
                      <w:color w:val="002060"/>
                      <w:sz w:val="22"/>
                      <w:szCs w:val="22"/>
                    </w:rPr>
                  </w:pPr>
                  <w:r w:rsidRPr="00BF0FEA">
                    <w:rPr>
                      <w:rFonts w:asciiTheme="minorHAnsi" w:hAnsiTheme="minorHAnsi" w:cstheme="minorHAnsi"/>
                      <w:color w:val="002060"/>
                      <w:sz w:val="22"/>
                      <w:szCs w:val="22"/>
                    </w:rPr>
                    <w:t>4</w:t>
                  </w:r>
                </w:p>
              </w:tc>
            </w:tr>
            <w:tr w:rsidR="0010541F" w:rsidRPr="00311CEC" w14:paraId="74E3C84E" w14:textId="77777777" w:rsidTr="004D39E9">
              <w:tc>
                <w:tcPr>
                  <w:tcW w:w="2467" w:type="dxa"/>
                  <w:tcBorders>
                    <w:top w:val="single" w:sz="4" w:space="0" w:color="auto"/>
                    <w:left w:val="single" w:sz="4" w:space="0" w:color="auto"/>
                    <w:bottom w:val="single" w:sz="4" w:space="0" w:color="auto"/>
                    <w:right w:val="single" w:sz="4" w:space="0" w:color="auto"/>
                  </w:tcBorders>
                </w:tcPr>
                <w:p w14:paraId="64EEBEEE" w14:textId="1CC7C77D" w:rsidR="0010541F" w:rsidRPr="00971BF1" w:rsidRDefault="00ED2508" w:rsidP="004D39E9">
                  <w:pPr>
                    <w:rPr>
                      <w:rFonts w:asciiTheme="minorHAnsi" w:hAnsiTheme="minorHAnsi" w:cstheme="minorHAnsi"/>
                      <w:iCs/>
                      <w:color w:val="002060"/>
                      <w:sz w:val="22"/>
                      <w:szCs w:val="22"/>
                      <w:lang w:val="en-GB"/>
                    </w:rPr>
                  </w:pPr>
                  <w:r w:rsidRPr="00971BF1">
                    <w:rPr>
                      <w:rFonts w:asciiTheme="minorHAnsi" w:hAnsiTheme="minorHAnsi" w:cstheme="minorHAnsi"/>
                      <w:iCs/>
                      <w:color w:val="002060"/>
                      <w:sz w:val="22"/>
                      <w:szCs w:val="22"/>
                      <w:lang w:val="en-GB"/>
                    </w:rPr>
                    <w:t xml:space="preserve">Interactive teaching </w:t>
                  </w:r>
                </w:p>
              </w:tc>
              <w:tc>
                <w:tcPr>
                  <w:tcW w:w="2468" w:type="dxa"/>
                  <w:tcBorders>
                    <w:top w:val="single" w:sz="4" w:space="0" w:color="auto"/>
                    <w:left w:val="single" w:sz="4" w:space="0" w:color="auto"/>
                    <w:bottom w:val="single" w:sz="4" w:space="0" w:color="auto"/>
                    <w:right w:val="single" w:sz="4" w:space="0" w:color="auto"/>
                  </w:tcBorders>
                </w:tcPr>
                <w:p w14:paraId="361F96AA" w14:textId="2FC26A7E" w:rsidR="0010541F" w:rsidRPr="00BF0FEA" w:rsidRDefault="0010541F" w:rsidP="004D39E9">
                  <w:pPr>
                    <w:jc w:val="center"/>
                    <w:rPr>
                      <w:rFonts w:asciiTheme="minorHAnsi" w:hAnsiTheme="minorHAnsi" w:cstheme="minorHAnsi"/>
                      <w:color w:val="002060"/>
                      <w:sz w:val="22"/>
                      <w:szCs w:val="22"/>
                      <w:lang w:val="el-GR"/>
                    </w:rPr>
                  </w:pPr>
                </w:p>
              </w:tc>
            </w:tr>
            <w:tr w:rsidR="00BF0FEA" w:rsidRPr="00311CEC" w14:paraId="6E89C22F" w14:textId="77777777" w:rsidTr="004C5718">
              <w:tc>
                <w:tcPr>
                  <w:tcW w:w="2467" w:type="dxa"/>
                  <w:tcBorders>
                    <w:top w:val="single" w:sz="4" w:space="0" w:color="auto"/>
                    <w:left w:val="single" w:sz="4" w:space="0" w:color="auto"/>
                    <w:bottom w:val="single" w:sz="4" w:space="0" w:color="auto"/>
                    <w:right w:val="single" w:sz="4" w:space="0" w:color="auto"/>
                  </w:tcBorders>
                </w:tcPr>
                <w:p w14:paraId="61883C4A" w14:textId="711086AA" w:rsidR="00BF0FEA" w:rsidRPr="00971BF1" w:rsidRDefault="00BF0FEA" w:rsidP="00BF0FEA">
                  <w:pPr>
                    <w:rPr>
                      <w:rFonts w:asciiTheme="minorHAnsi" w:hAnsiTheme="minorHAnsi" w:cstheme="minorHAnsi"/>
                      <w:iCs/>
                      <w:color w:val="002060"/>
                      <w:sz w:val="22"/>
                      <w:szCs w:val="22"/>
                      <w:lang w:val="en-GB"/>
                    </w:rPr>
                  </w:pPr>
                  <w:r w:rsidRPr="00971BF1">
                    <w:rPr>
                      <w:rFonts w:ascii="Calibri" w:hAnsi="Calibri"/>
                      <w:iCs/>
                      <w:color w:val="002060"/>
                      <w:sz w:val="22"/>
                      <w:szCs w:val="22"/>
                      <w:lang w:val="en-GB"/>
                    </w:rPr>
                    <w:t>Student’s study hours</w:t>
                  </w:r>
                </w:p>
              </w:tc>
              <w:tc>
                <w:tcPr>
                  <w:tcW w:w="2468" w:type="dxa"/>
                  <w:tcBorders>
                    <w:top w:val="single" w:sz="4" w:space="0" w:color="auto"/>
                    <w:left w:val="single" w:sz="4" w:space="0" w:color="auto"/>
                    <w:bottom w:val="single" w:sz="4" w:space="0" w:color="auto"/>
                    <w:right w:val="single" w:sz="4" w:space="0" w:color="auto"/>
                  </w:tcBorders>
                  <w:vAlign w:val="center"/>
                </w:tcPr>
                <w:p w14:paraId="427DC8B6" w14:textId="220B112F" w:rsidR="00BF0FEA" w:rsidRPr="00BF0FEA" w:rsidRDefault="00BF0FEA" w:rsidP="00BF0FEA">
                  <w:pPr>
                    <w:jc w:val="center"/>
                    <w:rPr>
                      <w:rFonts w:asciiTheme="minorHAnsi" w:hAnsiTheme="minorHAnsi" w:cstheme="minorHAnsi"/>
                      <w:color w:val="002060"/>
                      <w:sz w:val="22"/>
                      <w:szCs w:val="22"/>
                      <w:lang w:val="el-GR"/>
                    </w:rPr>
                  </w:pPr>
                  <w:r w:rsidRPr="00BF0FEA">
                    <w:rPr>
                      <w:rFonts w:asciiTheme="minorHAnsi" w:hAnsiTheme="minorHAnsi" w:cstheme="minorHAnsi"/>
                      <w:color w:val="002060"/>
                      <w:sz w:val="22"/>
                      <w:szCs w:val="22"/>
                    </w:rPr>
                    <w:t>30</w:t>
                  </w:r>
                </w:p>
              </w:tc>
            </w:tr>
            <w:tr w:rsidR="00BF0FEA" w:rsidRPr="00311CEC" w14:paraId="70134BA4" w14:textId="77777777" w:rsidTr="004D39E9">
              <w:tc>
                <w:tcPr>
                  <w:tcW w:w="2467" w:type="dxa"/>
                  <w:tcBorders>
                    <w:top w:val="single" w:sz="4" w:space="0" w:color="auto"/>
                    <w:left w:val="single" w:sz="4" w:space="0" w:color="auto"/>
                    <w:bottom w:val="single" w:sz="4" w:space="0" w:color="auto"/>
                    <w:right w:val="single" w:sz="4" w:space="0" w:color="auto"/>
                  </w:tcBorders>
                </w:tcPr>
                <w:p w14:paraId="35EB7DA3" w14:textId="77777777" w:rsidR="00BF0FEA" w:rsidRPr="00971BF1" w:rsidRDefault="00BF0FEA" w:rsidP="00BF0FEA">
                  <w:pPr>
                    <w:rPr>
                      <w:rFonts w:asciiTheme="minorHAnsi" w:hAnsiTheme="minorHAnsi" w:cstheme="minorHAnsi"/>
                      <w:iCs/>
                      <w:color w:val="002060"/>
                      <w:sz w:val="22"/>
                      <w:szCs w:val="22"/>
                      <w:lang w:val="en-GB"/>
                    </w:rPr>
                  </w:pPr>
                </w:p>
              </w:tc>
              <w:tc>
                <w:tcPr>
                  <w:tcW w:w="2468" w:type="dxa"/>
                  <w:tcBorders>
                    <w:top w:val="single" w:sz="4" w:space="0" w:color="auto"/>
                    <w:left w:val="single" w:sz="4" w:space="0" w:color="auto"/>
                    <w:bottom w:val="single" w:sz="4" w:space="0" w:color="auto"/>
                    <w:right w:val="single" w:sz="4" w:space="0" w:color="auto"/>
                  </w:tcBorders>
                </w:tcPr>
                <w:p w14:paraId="263F93BC" w14:textId="77777777" w:rsidR="00BF0FEA" w:rsidRPr="00BF0FEA" w:rsidRDefault="00BF0FEA" w:rsidP="00BF0FEA">
                  <w:pPr>
                    <w:jc w:val="center"/>
                    <w:rPr>
                      <w:rFonts w:asciiTheme="minorHAnsi" w:hAnsiTheme="minorHAnsi" w:cstheme="minorHAnsi"/>
                      <w:color w:val="002060"/>
                      <w:sz w:val="22"/>
                      <w:szCs w:val="22"/>
                      <w:lang w:val="el-GR"/>
                    </w:rPr>
                  </w:pPr>
                </w:p>
              </w:tc>
            </w:tr>
            <w:tr w:rsidR="00BF0FEA" w:rsidRPr="00311CEC" w14:paraId="096D8A85" w14:textId="77777777" w:rsidTr="004D39E9">
              <w:tc>
                <w:tcPr>
                  <w:tcW w:w="2467" w:type="dxa"/>
                  <w:tcBorders>
                    <w:top w:val="single" w:sz="4" w:space="0" w:color="auto"/>
                    <w:left w:val="single" w:sz="4" w:space="0" w:color="auto"/>
                    <w:bottom w:val="single" w:sz="4" w:space="0" w:color="auto"/>
                    <w:right w:val="single" w:sz="4" w:space="0" w:color="auto"/>
                  </w:tcBorders>
                </w:tcPr>
                <w:p w14:paraId="2F49C332" w14:textId="77777777" w:rsidR="00BF0FEA" w:rsidRPr="00971BF1" w:rsidRDefault="00BF0FEA" w:rsidP="00BF0FEA">
                  <w:pPr>
                    <w:rPr>
                      <w:rFonts w:asciiTheme="minorHAnsi" w:hAnsiTheme="minorHAnsi" w:cstheme="minorHAnsi"/>
                      <w:iCs/>
                      <w:color w:val="002060"/>
                      <w:sz w:val="22"/>
                      <w:szCs w:val="22"/>
                      <w:lang w:val="en-GB"/>
                    </w:rPr>
                  </w:pPr>
                </w:p>
              </w:tc>
              <w:tc>
                <w:tcPr>
                  <w:tcW w:w="2468" w:type="dxa"/>
                  <w:tcBorders>
                    <w:top w:val="single" w:sz="4" w:space="0" w:color="auto"/>
                    <w:left w:val="single" w:sz="4" w:space="0" w:color="auto"/>
                    <w:bottom w:val="single" w:sz="4" w:space="0" w:color="auto"/>
                    <w:right w:val="single" w:sz="4" w:space="0" w:color="auto"/>
                  </w:tcBorders>
                </w:tcPr>
                <w:p w14:paraId="3BD22F4E" w14:textId="77777777" w:rsidR="00BF0FEA" w:rsidRPr="00BF0FEA" w:rsidRDefault="00BF0FEA" w:rsidP="00BF0FEA">
                  <w:pPr>
                    <w:rPr>
                      <w:rFonts w:asciiTheme="minorHAnsi" w:hAnsiTheme="minorHAnsi" w:cstheme="minorHAnsi"/>
                      <w:color w:val="002060"/>
                      <w:sz w:val="22"/>
                      <w:szCs w:val="22"/>
                      <w:lang w:val="el-GR"/>
                    </w:rPr>
                  </w:pPr>
                </w:p>
              </w:tc>
            </w:tr>
            <w:tr w:rsidR="00BF0FEA" w:rsidRPr="00311CEC" w14:paraId="1AF972FE" w14:textId="77777777" w:rsidTr="004D39E9">
              <w:tc>
                <w:tcPr>
                  <w:tcW w:w="2467" w:type="dxa"/>
                  <w:tcBorders>
                    <w:top w:val="single" w:sz="4" w:space="0" w:color="auto"/>
                    <w:left w:val="single" w:sz="4" w:space="0" w:color="auto"/>
                    <w:bottom w:val="single" w:sz="4" w:space="0" w:color="auto"/>
                    <w:right w:val="single" w:sz="4" w:space="0" w:color="auto"/>
                  </w:tcBorders>
                </w:tcPr>
                <w:p w14:paraId="4A67D939" w14:textId="77777777" w:rsidR="00BF0FEA" w:rsidRPr="00971BF1" w:rsidRDefault="00BF0FEA" w:rsidP="00BF0FEA">
                  <w:pPr>
                    <w:rPr>
                      <w:rFonts w:asciiTheme="minorHAnsi" w:hAnsiTheme="minorHAnsi" w:cstheme="minorHAnsi"/>
                      <w:iCs/>
                      <w:color w:val="002060"/>
                      <w:sz w:val="22"/>
                      <w:szCs w:val="22"/>
                      <w:lang w:val="en-GB"/>
                    </w:rPr>
                  </w:pPr>
                </w:p>
              </w:tc>
              <w:tc>
                <w:tcPr>
                  <w:tcW w:w="2468" w:type="dxa"/>
                  <w:tcBorders>
                    <w:top w:val="single" w:sz="4" w:space="0" w:color="auto"/>
                    <w:left w:val="single" w:sz="4" w:space="0" w:color="auto"/>
                    <w:bottom w:val="single" w:sz="4" w:space="0" w:color="auto"/>
                    <w:right w:val="single" w:sz="4" w:space="0" w:color="auto"/>
                  </w:tcBorders>
                </w:tcPr>
                <w:p w14:paraId="0D052F6F" w14:textId="77777777" w:rsidR="00BF0FEA" w:rsidRPr="00BF0FEA" w:rsidRDefault="00BF0FEA" w:rsidP="00BF0FEA">
                  <w:pPr>
                    <w:rPr>
                      <w:rFonts w:asciiTheme="minorHAnsi" w:hAnsiTheme="minorHAnsi" w:cstheme="minorHAnsi"/>
                      <w:b/>
                      <w:bCs/>
                      <w:color w:val="002060"/>
                      <w:sz w:val="22"/>
                      <w:szCs w:val="22"/>
                      <w:lang w:val="el-GR"/>
                    </w:rPr>
                  </w:pPr>
                </w:p>
              </w:tc>
            </w:tr>
            <w:tr w:rsidR="00BF0FEA" w:rsidRPr="00311CEC" w14:paraId="746E0B41" w14:textId="77777777" w:rsidTr="004D39E9">
              <w:tc>
                <w:tcPr>
                  <w:tcW w:w="2467" w:type="dxa"/>
                  <w:tcBorders>
                    <w:top w:val="single" w:sz="4" w:space="0" w:color="auto"/>
                    <w:left w:val="single" w:sz="4" w:space="0" w:color="auto"/>
                    <w:bottom w:val="single" w:sz="4" w:space="0" w:color="auto"/>
                    <w:right w:val="single" w:sz="4" w:space="0" w:color="auto"/>
                  </w:tcBorders>
                </w:tcPr>
                <w:p w14:paraId="6EBD408E" w14:textId="77777777" w:rsidR="00BF0FEA" w:rsidRPr="00971BF1" w:rsidRDefault="00BF0FEA" w:rsidP="00BF0FEA">
                  <w:pPr>
                    <w:rPr>
                      <w:rFonts w:asciiTheme="minorHAnsi" w:hAnsiTheme="minorHAnsi" w:cstheme="minorHAnsi"/>
                      <w:iCs/>
                      <w:color w:val="002060"/>
                      <w:sz w:val="22"/>
                      <w:szCs w:val="22"/>
                      <w:lang w:val="en-GB"/>
                    </w:rPr>
                  </w:pPr>
                </w:p>
              </w:tc>
              <w:tc>
                <w:tcPr>
                  <w:tcW w:w="2468" w:type="dxa"/>
                  <w:tcBorders>
                    <w:top w:val="single" w:sz="4" w:space="0" w:color="auto"/>
                    <w:left w:val="single" w:sz="4" w:space="0" w:color="auto"/>
                    <w:bottom w:val="single" w:sz="4" w:space="0" w:color="auto"/>
                    <w:right w:val="single" w:sz="4" w:space="0" w:color="auto"/>
                  </w:tcBorders>
                </w:tcPr>
                <w:p w14:paraId="6D626FF5" w14:textId="77777777" w:rsidR="00BF0FEA" w:rsidRPr="00BF0FEA" w:rsidRDefault="00BF0FEA" w:rsidP="00BF0FEA">
                  <w:pPr>
                    <w:rPr>
                      <w:rFonts w:asciiTheme="minorHAnsi" w:hAnsiTheme="minorHAnsi" w:cstheme="minorHAnsi"/>
                      <w:b/>
                      <w:bCs/>
                      <w:color w:val="002060"/>
                      <w:sz w:val="22"/>
                      <w:szCs w:val="22"/>
                      <w:lang w:val="el-GR"/>
                    </w:rPr>
                  </w:pPr>
                </w:p>
              </w:tc>
            </w:tr>
            <w:tr w:rsidR="00BF0FEA" w:rsidRPr="00311CEC" w14:paraId="1671833D" w14:textId="77777777" w:rsidTr="004D39E9">
              <w:tc>
                <w:tcPr>
                  <w:tcW w:w="2467" w:type="dxa"/>
                  <w:tcBorders>
                    <w:top w:val="single" w:sz="4" w:space="0" w:color="auto"/>
                    <w:left w:val="single" w:sz="4" w:space="0" w:color="auto"/>
                    <w:bottom w:val="single" w:sz="4" w:space="0" w:color="auto"/>
                    <w:right w:val="single" w:sz="4" w:space="0" w:color="auto"/>
                  </w:tcBorders>
                </w:tcPr>
                <w:p w14:paraId="3CB2A331" w14:textId="77777777" w:rsidR="00BF0FEA" w:rsidRPr="00971BF1" w:rsidRDefault="00BF0FEA" w:rsidP="00BF0FEA">
                  <w:pPr>
                    <w:rPr>
                      <w:rFonts w:asciiTheme="minorHAnsi" w:hAnsiTheme="minorHAnsi" w:cstheme="minorHAnsi"/>
                      <w:iCs/>
                      <w:color w:val="002060"/>
                      <w:sz w:val="22"/>
                      <w:szCs w:val="22"/>
                      <w:lang w:val="en-GB"/>
                    </w:rPr>
                  </w:pPr>
                </w:p>
              </w:tc>
              <w:tc>
                <w:tcPr>
                  <w:tcW w:w="2468" w:type="dxa"/>
                  <w:tcBorders>
                    <w:top w:val="single" w:sz="4" w:space="0" w:color="auto"/>
                    <w:left w:val="single" w:sz="4" w:space="0" w:color="auto"/>
                    <w:bottom w:val="single" w:sz="4" w:space="0" w:color="auto"/>
                    <w:right w:val="single" w:sz="4" w:space="0" w:color="auto"/>
                  </w:tcBorders>
                </w:tcPr>
                <w:p w14:paraId="2C2B5BE7" w14:textId="77777777" w:rsidR="00BF0FEA" w:rsidRPr="00BF0FEA" w:rsidRDefault="00BF0FEA" w:rsidP="00BF0FEA">
                  <w:pPr>
                    <w:jc w:val="center"/>
                    <w:rPr>
                      <w:rFonts w:asciiTheme="minorHAnsi" w:hAnsiTheme="minorHAnsi" w:cstheme="minorHAnsi"/>
                      <w:b/>
                      <w:bCs/>
                      <w:color w:val="002060"/>
                      <w:sz w:val="22"/>
                      <w:szCs w:val="22"/>
                      <w:lang w:val="el-GR"/>
                    </w:rPr>
                  </w:pPr>
                </w:p>
              </w:tc>
            </w:tr>
            <w:tr w:rsidR="00BF0FEA" w:rsidRPr="00311CEC" w14:paraId="068FB3DD" w14:textId="77777777" w:rsidTr="004D39E9">
              <w:tc>
                <w:tcPr>
                  <w:tcW w:w="2467" w:type="dxa"/>
                  <w:tcBorders>
                    <w:top w:val="single" w:sz="4" w:space="0" w:color="auto"/>
                    <w:left w:val="single" w:sz="4" w:space="0" w:color="auto"/>
                    <w:bottom w:val="single" w:sz="4" w:space="0" w:color="auto"/>
                    <w:right w:val="single" w:sz="4" w:space="0" w:color="auto"/>
                  </w:tcBorders>
                </w:tcPr>
                <w:p w14:paraId="1BC4783B" w14:textId="76C6C49C" w:rsidR="00BF0FEA" w:rsidRPr="00971BF1" w:rsidRDefault="00BF0FEA" w:rsidP="00BF0FEA">
                  <w:pPr>
                    <w:rPr>
                      <w:rFonts w:asciiTheme="minorHAnsi" w:hAnsiTheme="minorHAnsi" w:cstheme="minorHAnsi"/>
                      <w:b/>
                      <w:bCs/>
                      <w:i/>
                      <w:color w:val="002060"/>
                      <w:sz w:val="22"/>
                      <w:szCs w:val="22"/>
                      <w:lang w:val="en-GB"/>
                    </w:rPr>
                  </w:pPr>
                  <w:r w:rsidRPr="00971BF1">
                    <w:rPr>
                      <w:rFonts w:asciiTheme="minorHAnsi" w:hAnsiTheme="minorHAnsi"/>
                      <w:b/>
                      <w:bCs/>
                      <w:i/>
                      <w:color w:val="002060"/>
                      <w:sz w:val="22"/>
                      <w:szCs w:val="22"/>
                      <w:lang w:val="en-GB"/>
                    </w:rPr>
                    <w:t>Total</w:t>
                  </w:r>
                </w:p>
              </w:tc>
              <w:tc>
                <w:tcPr>
                  <w:tcW w:w="2468" w:type="dxa"/>
                  <w:tcBorders>
                    <w:top w:val="single" w:sz="4" w:space="0" w:color="auto"/>
                    <w:left w:val="single" w:sz="4" w:space="0" w:color="auto"/>
                    <w:bottom w:val="single" w:sz="4" w:space="0" w:color="auto"/>
                    <w:right w:val="single" w:sz="4" w:space="0" w:color="auto"/>
                  </w:tcBorders>
                  <w:vAlign w:val="center"/>
                </w:tcPr>
                <w:p w14:paraId="5B452455" w14:textId="1849DFA4" w:rsidR="00BF0FEA" w:rsidRPr="00BF0FEA" w:rsidRDefault="00BF0FEA" w:rsidP="00BF0FEA">
                  <w:pPr>
                    <w:jc w:val="center"/>
                    <w:rPr>
                      <w:rFonts w:asciiTheme="minorHAnsi" w:hAnsiTheme="minorHAnsi" w:cstheme="minorHAnsi"/>
                      <w:b/>
                      <w:bCs/>
                      <w:i/>
                      <w:color w:val="002060"/>
                      <w:sz w:val="22"/>
                      <w:szCs w:val="22"/>
                    </w:rPr>
                  </w:pPr>
                  <w:r>
                    <w:rPr>
                      <w:rFonts w:asciiTheme="minorHAnsi" w:hAnsiTheme="minorHAnsi" w:cstheme="minorHAnsi"/>
                      <w:b/>
                      <w:bCs/>
                      <w:i/>
                      <w:color w:val="002060"/>
                      <w:sz w:val="22"/>
                      <w:szCs w:val="22"/>
                    </w:rPr>
                    <w:t>6</w:t>
                  </w:r>
                  <w:r w:rsidRPr="00BF0FEA">
                    <w:rPr>
                      <w:rFonts w:asciiTheme="minorHAnsi" w:hAnsiTheme="minorHAnsi" w:cstheme="minorHAnsi"/>
                      <w:b/>
                      <w:bCs/>
                      <w:i/>
                      <w:color w:val="002060"/>
                      <w:sz w:val="22"/>
                      <w:szCs w:val="22"/>
                    </w:rPr>
                    <w:t>0</w:t>
                  </w:r>
                </w:p>
              </w:tc>
            </w:tr>
            <w:tr w:rsidR="00BF0FEA" w:rsidRPr="00311CEC" w14:paraId="1C6189EF" w14:textId="77777777" w:rsidTr="004D39E9">
              <w:tc>
                <w:tcPr>
                  <w:tcW w:w="2467" w:type="dxa"/>
                  <w:tcBorders>
                    <w:top w:val="single" w:sz="4" w:space="0" w:color="auto"/>
                    <w:left w:val="single" w:sz="4" w:space="0" w:color="auto"/>
                    <w:bottom w:val="single" w:sz="4" w:space="0" w:color="auto"/>
                    <w:right w:val="single" w:sz="4" w:space="0" w:color="auto"/>
                  </w:tcBorders>
                </w:tcPr>
                <w:p w14:paraId="51F3D6BD" w14:textId="77777777" w:rsidR="00BF0FEA" w:rsidRPr="00311CEC" w:rsidRDefault="00BF0FEA" w:rsidP="00BF0FEA">
                  <w:pPr>
                    <w:rPr>
                      <w:rFonts w:asciiTheme="minorHAnsi" w:hAnsiTheme="minorHAnsi" w:cstheme="minorHAnsi"/>
                      <w:iCs/>
                      <w:sz w:val="22"/>
                      <w:szCs w:val="22"/>
                      <w:lang w:val="en-GB"/>
                    </w:rPr>
                  </w:pPr>
                </w:p>
              </w:tc>
              <w:tc>
                <w:tcPr>
                  <w:tcW w:w="2468" w:type="dxa"/>
                  <w:tcBorders>
                    <w:top w:val="single" w:sz="4" w:space="0" w:color="auto"/>
                    <w:left w:val="single" w:sz="4" w:space="0" w:color="auto"/>
                    <w:bottom w:val="single" w:sz="4" w:space="0" w:color="auto"/>
                    <w:right w:val="single" w:sz="4" w:space="0" w:color="auto"/>
                  </w:tcBorders>
                  <w:vAlign w:val="center"/>
                </w:tcPr>
                <w:p w14:paraId="1281E602" w14:textId="77777777" w:rsidR="00BF0FEA" w:rsidRPr="00311CEC" w:rsidRDefault="00BF0FEA" w:rsidP="00BF0FEA">
                  <w:pPr>
                    <w:jc w:val="center"/>
                    <w:rPr>
                      <w:rFonts w:asciiTheme="minorHAnsi" w:hAnsiTheme="minorHAnsi" w:cstheme="minorHAnsi"/>
                      <w:b/>
                      <w:i/>
                      <w:sz w:val="22"/>
                      <w:szCs w:val="22"/>
                      <w:lang w:val="en-GB"/>
                    </w:rPr>
                  </w:pPr>
                </w:p>
              </w:tc>
            </w:tr>
          </w:tbl>
          <w:p w14:paraId="64F559EF" w14:textId="77777777" w:rsidR="0010541F" w:rsidRPr="00311CEC" w:rsidRDefault="0010541F" w:rsidP="004D39E9">
            <w:pPr>
              <w:rPr>
                <w:rFonts w:asciiTheme="minorHAnsi" w:hAnsiTheme="minorHAnsi" w:cstheme="minorHAnsi"/>
                <w:sz w:val="22"/>
                <w:szCs w:val="22"/>
                <w:lang w:val="en-GB"/>
              </w:rPr>
            </w:pPr>
          </w:p>
        </w:tc>
      </w:tr>
      <w:tr w:rsidR="0010541F" w:rsidRPr="00311CEC" w14:paraId="56EC6447" w14:textId="77777777" w:rsidTr="004D39E9">
        <w:tc>
          <w:tcPr>
            <w:tcW w:w="3306" w:type="dxa"/>
          </w:tcPr>
          <w:p w14:paraId="040BC710" w14:textId="77777777" w:rsidR="0010541F" w:rsidRPr="00311CEC" w:rsidRDefault="0010541F" w:rsidP="004D39E9">
            <w:pPr>
              <w:jc w:val="right"/>
              <w:rPr>
                <w:rFonts w:asciiTheme="minorHAnsi" w:hAnsiTheme="minorHAnsi" w:cstheme="minorHAnsi"/>
                <w:b/>
                <w:sz w:val="22"/>
                <w:szCs w:val="22"/>
                <w:lang w:val="en-GB"/>
              </w:rPr>
            </w:pPr>
            <w:r w:rsidRPr="00311CEC">
              <w:rPr>
                <w:rFonts w:asciiTheme="minorHAnsi" w:hAnsiTheme="minorHAnsi" w:cstheme="minorHAnsi"/>
                <w:b/>
                <w:sz w:val="22"/>
                <w:szCs w:val="22"/>
                <w:lang w:val="en-GB"/>
              </w:rPr>
              <w:t>STUDENT PERFORMANCE EVALUATION</w:t>
            </w:r>
          </w:p>
          <w:p w14:paraId="52E05F1E" w14:textId="77777777" w:rsidR="0010541F" w:rsidRPr="00311CEC" w:rsidRDefault="0010541F" w:rsidP="004D39E9">
            <w:pPr>
              <w:jc w:val="both"/>
              <w:rPr>
                <w:rFonts w:asciiTheme="minorHAnsi" w:hAnsiTheme="minorHAnsi" w:cstheme="minorHAnsi"/>
                <w:i/>
                <w:sz w:val="22"/>
                <w:szCs w:val="22"/>
                <w:lang w:val="en-GB"/>
              </w:rPr>
            </w:pPr>
            <w:r w:rsidRPr="00311CEC">
              <w:rPr>
                <w:rFonts w:asciiTheme="minorHAnsi" w:hAnsiTheme="minorHAnsi" w:cstheme="minorHAnsi"/>
                <w:i/>
                <w:sz w:val="22"/>
                <w:szCs w:val="22"/>
                <w:lang w:val="en-GB"/>
              </w:rPr>
              <w:t>Description of the evaluation procedure</w:t>
            </w:r>
          </w:p>
          <w:p w14:paraId="04ADE57B" w14:textId="77777777" w:rsidR="0010541F" w:rsidRPr="00311CEC" w:rsidRDefault="0010541F" w:rsidP="004D39E9">
            <w:pPr>
              <w:jc w:val="both"/>
              <w:rPr>
                <w:rFonts w:asciiTheme="minorHAnsi" w:hAnsiTheme="minorHAnsi" w:cstheme="minorHAnsi"/>
                <w:i/>
                <w:sz w:val="22"/>
                <w:szCs w:val="22"/>
                <w:lang w:val="en-GB"/>
              </w:rPr>
            </w:pPr>
          </w:p>
          <w:p w14:paraId="1E496286" w14:textId="77777777" w:rsidR="0010541F" w:rsidRPr="00311CEC" w:rsidRDefault="0010541F" w:rsidP="004D39E9">
            <w:pPr>
              <w:jc w:val="both"/>
              <w:rPr>
                <w:rFonts w:asciiTheme="minorHAnsi" w:hAnsiTheme="minorHAnsi" w:cstheme="minorHAnsi"/>
                <w:i/>
                <w:sz w:val="22"/>
                <w:szCs w:val="22"/>
                <w:lang w:val="en-GB"/>
              </w:rPr>
            </w:pPr>
            <w:r w:rsidRPr="00311CEC">
              <w:rPr>
                <w:rFonts w:asciiTheme="minorHAnsi" w:hAnsiTheme="minorHAnsi" w:cstheme="minorHAnsi"/>
                <w:i/>
                <w:sz w:val="22"/>
                <w:szCs w:val="22"/>
                <w:lang w:val="en-GB"/>
              </w:rPr>
              <w:t xml:space="preserve">Language of evaluation, methods of evaluation, summative or conclusive, </w:t>
            </w:r>
            <w:proofErr w:type="gramStart"/>
            <w:r w:rsidRPr="00311CEC">
              <w:rPr>
                <w:rFonts w:asciiTheme="minorHAnsi" w:hAnsiTheme="minorHAnsi" w:cstheme="minorHAnsi"/>
                <w:i/>
                <w:sz w:val="22"/>
                <w:szCs w:val="22"/>
                <w:lang w:val="en-GB"/>
              </w:rPr>
              <w:t>multiple choice</w:t>
            </w:r>
            <w:proofErr w:type="gramEnd"/>
            <w:r w:rsidRPr="00311CEC">
              <w:rPr>
                <w:rFonts w:asciiTheme="minorHAnsi" w:hAnsiTheme="minorHAnsi" w:cstheme="minorHAnsi"/>
                <w:i/>
                <w:sz w:val="22"/>
                <w:szCs w:val="22"/>
                <w:lang w:val="en-GB"/>
              </w:rPr>
              <w:t xml:space="preserve"> questionnaires, short-answer questions, open-ended questions, problem solving, written work, essay/report, oral examination, public presentation, laboratory work, clinical examination of patient, art interpretation, other</w:t>
            </w:r>
          </w:p>
          <w:p w14:paraId="0055630F" w14:textId="77777777" w:rsidR="0010541F" w:rsidRPr="00311CEC" w:rsidRDefault="0010541F" w:rsidP="004D39E9">
            <w:pPr>
              <w:jc w:val="both"/>
              <w:rPr>
                <w:rFonts w:asciiTheme="minorHAnsi" w:hAnsiTheme="minorHAnsi" w:cstheme="minorHAnsi"/>
                <w:i/>
                <w:sz w:val="22"/>
                <w:szCs w:val="22"/>
                <w:lang w:val="en-GB"/>
              </w:rPr>
            </w:pPr>
          </w:p>
          <w:p w14:paraId="66C5E8A6" w14:textId="77777777" w:rsidR="0010541F" w:rsidRPr="00311CEC" w:rsidRDefault="0010541F" w:rsidP="004D39E9">
            <w:pPr>
              <w:jc w:val="both"/>
              <w:rPr>
                <w:rFonts w:asciiTheme="minorHAnsi" w:hAnsiTheme="minorHAnsi" w:cstheme="minorHAnsi"/>
                <w:i/>
                <w:sz w:val="22"/>
                <w:szCs w:val="22"/>
                <w:lang w:val="en-GB"/>
              </w:rPr>
            </w:pPr>
            <w:proofErr w:type="gramStart"/>
            <w:r w:rsidRPr="00311CEC">
              <w:rPr>
                <w:rFonts w:asciiTheme="minorHAnsi" w:hAnsiTheme="minorHAnsi" w:cstheme="minorHAnsi"/>
                <w:i/>
                <w:sz w:val="22"/>
                <w:szCs w:val="22"/>
                <w:lang w:val="en-GB"/>
              </w:rPr>
              <w:t>Specifically-defined</w:t>
            </w:r>
            <w:proofErr w:type="gramEnd"/>
            <w:r w:rsidRPr="00311CEC">
              <w:rPr>
                <w:rFonts w:asciiTheme="minorHAnsi" w:hAnsiTheme="minorHAnsi" w:cstheme="minorHAnsi"/>
                <w:i/>
                <w:sz w:val="22"/>
                <w:szCs w:val="22"/>
                <w:lang w:val="en-GB"/>
              </w:rPr>
              <w:t xml:space="preserve"> evaluation criteria are given, and if and where they are accessible to students.</w:t>
            </w:r>
          </w:p>
        </w:tc>
        <w:tc>
          <w:tcPr>
            <w:tcW w:w="5166" w:type="dxa"/>
          </w:tcPr>
          <w:p w14:paraId="5624A575" w14:textId="4D1E87BA" w:rsidR="0010541F" w:rsidRPr="00311CEC" w:rsidRDefault="0085291D" w:rsidP="00FF5176">
            <w:pPr>
              <w:rPr>
                <w:rFonts w:asciiTheme="minorHAnsi" w:hAnsiTheme="minorHAnsi" w:cstheme="minorHAnsi"/>
                <w:color w:val="002060"/>
                <w:sz w:val="22"/>
                <w:szCs w:val="22"/>
                <w:lang w:val="en-GB"/>
              </w:rPr>
            </w:pPr>
            <w:r w:rsidRPr="00311CEC">
              <w:rPr>
                <w:rFonts w:asciiTheme="minorHAnsi" w:hAnsiTheme="minorHAnsi" w:cstheme="minorHAnsi"/>
                <w:sz w:val="22"/>
                <w:szCs w:val="22"/>
              </w:rPr>
              <w:t>Written examination in Greek with multiple-choice questions.</w:t>
            </w:r>
          </w:p>
        </w:tc>
      </w:tr>
    </w:tbl>
    <w:p w14:paraId="45CFCB6A" w14:textId="77777777" w:rsidR="0010541F" w:rsidRPr="00311CEC" w:rsidRDefault="0010541F" w:rsidP="0010541F">
      <w:pPr>
        <w:widowControl w:val="0"/>
        <w:numPr>
          <w:ilvl w:val="0"/>
          <w:numId w:val="1"/>
        </w:numPr>
        <w:autoSpaceDE w:val="0"/>
        <w:autoSpaceDN w:val="0"/>
        <w:adjustRightInd w:val="0"/>
        <w:spacing w:before="240" w:after="200" w:line="276" w:lineRule="auto"/>
        <w:ind w:left="357" w:hanging="357"/>
        <w:rPr>
          <w:rFonts w:asciiTheme="minorHAnsi" w:hAnsiTheme="minorHAnsi" w:cstheme="minorHAnsi"/>
          <w:b/>
          <w:color w:val="000000"/>
          <w:sz w:val="22"/>
          <w:szCs w:val="22"/>
          <w:lang w:val="en-GB"/>
        </w:rPr>
      </w:pPr>
      <w:r w:rsidRPr="00311CEC">
        <w:rPr>
          <w:rFonts w:asciiTheme="minorHAnsi" w:hAnsiTheme="minorHAnsi" w:cstheme="minorHAnsi"/>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10541F" w:rsidRPr="00366356" w14:paraId="70E1D43E" w14:textId="77777777" w:rsidTr="004D39E9">
        <w:tc>
          <w:tcPr>
            <w:tcW w:w="8472" w:type="dxa"/>
          </w:tcPr>
          <w:p w14:paraId="4FBB7042" w14:textId="77777777" w:rsidR="0010541F" w:rsidRPr="00311CEC" w:rsidRDefault="0010541F" w:rsidP="004D39E9">
            <w:pPr>
              <w:jc w:val="both"/>
              <w:rPr>
                <w:rFonts w:asciiTheme="minorHAnsi" w:hAnsiTheme="minorHAnsi" w:cstheme="minorHAnsi"/>
                <w:i/>
                <w:sz w:val="22"/>
                <w:szCs w:val="22"/>
                <w:lang w:val="en-GB"/>
              </w:rPr>
            </w:pPr>
            <w:r w:rsidRPr="00311CEC">
              <w:rPr>
                <w:rFonts w:asciiTheme="minorHAnsi" w:hAnsiTheme="minorHAnsi" w:cstheme="minorHAnsi"/>
                <w:i/>
                <w:sz w:val="22"/>
                <w:szCs w:val="22"/>
                <w:lang w:val="en-GB"/>
              </w:rPr>
              <w:t>Teaching - study material:</w:t>
            </w:r>
          </w:p>
          <w:p w14:paraId="7FDE2816" w14:textId="1F8C401C" w:rsidR="00437588" w:rsidRPr="00311CEC" w:rsidRDefault="00437588" w:rsidP="00437588">
            <w:pPr>
              <w:jc w:val="both"/>
              <w:rPr>
                <w:rFonts w:asciiTheme="minorHAnsi" w:hAnsiTheme="minorHAnsi" w:cstheme="minorHAnsi"/>
                <w:sz w:val="22"/>
                <w:szCs w:val="22"/>
                <w:lang w:val="el-GR"/>
              </w:rPr>
            </w:pPr>
            <w:r w:rsidRPr="00311CEC">
              <w:rPr>
                <w:rFonts w:asciiTheme="minorHAnsi" w:hAnsiTheme="minorHAnsi" w:cstheme="minorHAnsi"/>
                <w:color w:val="002060"/>
                <w:sz w:val="22"/>
                <w:szCs w:val="22"/>
                <w:lang w:val="en-GB"/>
              </w:rPr>
              <w:t>1.</w:t>
            </w:r>
            <w:r w:rsidR="0010541F" w:rsidRPr="00311CEC">
              <w:rPr>
                <w:rFonts w:asciiTheme="minorHAnsi" w:hAnsiTheme="minorHAnsi" w:cstheme="minorHAnsi"/>
                <w:color w:val="002060"/>
                <w:sz w:val="22"/>
                <w:szCs w:val="22"/>
                <w:lang w:val="en-GB"/>
              </w:rPr>
              <w:t xml:space="preserve"> </w:t>
            </w:r>
            <w:r w:rsidR="00B82AB2" w:rsidRPr="00311CEC">
              <w:rPr>
                <w:rFonts w:asciiTheme="minorHAnsi" w:hAnsiTheme="minorHAnsi" w:cstheme="minorHAnsi"/>
                <w:color w:val="002060"/>
                <w:sz w:val="22"/>
                <w:szCs w:val="22"/>
                <w:lang w:val="en-GB"/>
              </w:rPr>
              <w:t>Lectures -</w:t>
            </w:r>
            <w:r w:rsidRPr="00311CEC">
              <w:rPr>
                <w:rFonts w:asciiTheme="minorHAnsi" w:hAnsiTheme="minorHAnsi" w:cstheme="minorHAnsi"/>
                <w:sz w:val="22"/>
                <w:szCs w:val="22"/>
              </w:rPr>
              <w:t>Power</w:t>
            </w:r>
            <w:r w:rsidRPr="00311CEC">
              <w:rPr>
                <w:rFonts w:asciiTheme="minorHAnsi" w:hAnsiTheme="minorHAnsi" w:cstheme="minorHAnsi"/>
                <w:sz w:val="22"/>
                <w:szCs w:val="22"/>
                <w:lang w:val="el-GR"/>
              </w:rPr>
              <w:t xml:space="preserve"> </w:t>
            </w:r>
            <w:r w:rsidRPr="00311CEC">
              <w:rPr>
                <w:rFonts w:asciiTheme="minorHAnsi" w:hAnsiTheme="minorHAnsi" w:cstheme="minorHAnsi"/>
                <w:sz w:val="22"/>
                <w:szCs w:val="22"/>
              </w:rPr>
              <w:t>point</w:t>
            </w:r>
            <w:r w:rsidR="00B82AB2" w:rsidRPr="00311CEC">
              <w:rPr>
                <w:rFonts w:asciiTheme="minorHAnsi" w:hAnsiTheme="minorHAnsi" w:cstheme="minorHAnsi"/>
                <w:sz w:val="22"/>
                <w:szCs w:val="22"/>
              </w:rPr>
              <w:t xml:space="preserve"> </w:t>
            </w:r>
            <w:proofErr w:type="gramStart"/>
            <w:r w:rsidR="00B82AB2" w:rsidRPr="00311CEC">
              <w:rPr>
                <w:rFonts w:asciiTheme="minorHAnsi" w:hAnsiTheme="minorHAnsi" w:cstheme="minorHAnsi"/>
                <w:sz w:val="22"/>
                <w:szCs w:val="22"/>
              </w:rPr>
              <w:t xml:space="preserve">- </w:t>
            </w:r>
            <w:r w:rsidRPr="00311CEC">
              <w:rPr>
                <w:rFonts w:asciiTheme="minorHAnsi" w:hAnsiTheme="minorHAnsi" w:cstheme="minorHAnsi"/>
                <w:sz w:val="22"/>
                <w:szCs w:val="22"/>
                <w:lang w:val="el-GR"/>
              </w:rPr>
              <w:t>.</w:t>
            </w:r>
            <w:proofErr w:type="gramEnd"/>
          </w:p>
          <w:p w14:paraId="41A84EBF" w14:textId="3B975FF7" w:rsidR="0010541F" w:rsidRPr="00102F1D" w:rsidRDefault="00437588" w:rsidP="004D39E9">
            <w:pPr>
              <w:jc w:val="both"/>
              <w:rPr>
                <w:rFonts w:asciiTheme="minorHAnsi" w:hAnsiTheme="minorHAnsi" w:cstheme="minorHAnsi"/>
                <w:sz w:val="22"/>
                <w:szCs w:val="22"/>
                <w:lang w:val="el-GR"/>
              </w:rPr>
            </w:pPr>
            <w:r w:rsidRPr="00311CEC">
              <w:rPr>
                <w:rFonts w:asciiTheme="minorHAnsi" w:hAnsiTheme="minorHAnsi" w:cstheme="minorHAnsi"/>
                <w:sz w:val="22"/>
                <w:szCs w:val="22"/>
                <w:lang w:val="el-GR"/>
              </w:rPr>
              <w:t xml:space="preserve">2. </w:t>
            </w:r>
            <w:r w:rsidRPr="00311CEC">
              <w:rPr>
                <w:rFonts w:asciiTheme="minorHAnsi" w:hAnsiTheme="minorHAnsi" w:cstheme="minorHAnsi"/>
                <w:sz w:val="22"/>
                <w:szCs w:val="22"/>
              </w:rPr>
              <w:t>Goodman</w:t>
            </w:r>
            <w:r w:rsidRPr="00311CEC">
              <w:rPr>
                <w:rFonts w:asciiTheme="minorHAnsi" w:hAnsiTheme="minorHAnsi" w:cstheme="minorHAnsi"/>
                <w:sz w:val="22"/>
                <w:szCs w:val="22"/>
                <w:lang w:val="el-GR"/>
              </w:rPr>
              <w:t xml:space="preserve"> &amp; </w:t>
            </w:r>
            <w:r w:rsidRPr="00311CEC">
              <w:rPr>
                <w:rFonts w:asciiTheme="minorHAnsi" w:hAnsiTheme="minorHAnsi" w:cstheme="minorHAnsi"/>
                <w:sz w:val="22"/>
                <w:szCs w:val="22"/>
              </w:rPr>
              <w:t>Gilman</w:t>
            </w:r>
            <w:r w:rsidRPr="00311CEC">
              <w:rPr>
                <w:rFonts w:asciiTheme="minorHAnsi" w:hAnsiTheme="minorHAnsi" w:cstheme="minorHAnsi"/>
                <w:sz w:val="22"/>
                <w:szCs w:val="22"/>
                <w:lang w:val="el-GR"/>
              </w:rPr>
              <w:t>’</w:t>
            </w:r>
            <w:r w:rsidRPr="00311CEC">
              <w:rPr>
                <w:rFonts w:asciiTheme="minorHAnsi" w:hAnsiTheme="minorHAnsi" w:cstheme="minorHAnsi"/>
                <w:sz w:val="22"/>
                <w:szCs w:val="22"/>
              </w:rPr>
              <w:t>s</w:t>
            </w:r>
            <w:r w:rsidRPr="00311CEC">
              <w:rPr>
                <w:rFonts w:asciiTheme="minorHAnsi" w:hAnsiTheme="minorHAnsi" w:cstheme="minorHAnsi"/>
                <w:sz w:val="22"/>
                <w:szCs w:val="22"/>
                <w:lang w:val="el-GR"/>
              </w:rPr>
              <w:t xml:space="preserve"> </w:t>
            </w:r>
            <w:r w:rsidRPr="00311CEC">
              <w:rPr>
                <w:rFonts w:asciiTheme="minorHAnsi" w:hAnsiTheme="minorHAnsi" w:cstheme="minorHAnsi"/>
                <w:sz w:val="22"/>
                <w:szCs w:val="22"/>
              </w:rPr>
              <w:t>H</w:t>
            </w:r>
            <w:r w:rsidRPr="00311CEC">
              <w:rPr>
                <w:rFonts w:asciiTheme="minorHAnsi" w:hAnsiTheme="minorHAnsi" w:cstheme="minorHAnsi"/>
                <w:sz w:val="22"/>
                <w:szCs w:val="22"/>
                <w:lang w:val="el-GR"/>
              </w:rPr>
              <w:t xml:space="preserve"> φαρμακολογική βάση της θεραπευτικής</w:t>
            </w:r>
          </w:p>
        </w:tc>
      </w:tr>
    </w:tbl>
    <w:p w14:paraId="59C56BAE" w14:textId="77777777" w:rsidR="00AA39D9" w:rsidRPr="00102F1D" w:rsidRDefault="00AA39D9">
      <w:pPr>
        <w:rPr>
          <w:lang w:val="el-GR"/>
        </w:rPr>
      </w:pPr>
    </w:p>
    <w:sectPr w:rsidR="00AA39D9" w:rsidRPr="00102F1D" w:rsidSect="00CB1BE4">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41EB" w14:textId="77777777" w:rsidR="00FB76F9" w:rsidRDefault="00FB76F9" w:rsidP="008356EA">
      <w:r>
        <w:separator/>
      </w:r>
    </w:p>
  </w:endnote>
  <w:endnote w:type="continuationSeparator" w:id="0">
    <w:p w14:paraId="485432D5" w14:textId="77777777" w:rsidR="00FB76F9" w:rsidRDefault="00FB76F9" w:rsidP="0083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4AB7" w14:textId="77777777" w:rsidR="00FB76F9" w:rsidRDefault="00FB76F9" w:rsidP="008356EA">
      <w:r>
        <w:separator/>
      </w:r>
    </w:p>
  </w:footnote>
  <w:footnote w:type="continuationSeparator" w:id="0">
    <w:p w14:paraId="68D0646C" w14:textId="77777777" w:rsidR="00FB76F9" w:rsidRDefault="00FB76F9" w:rsidP="00835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91981"/>
      <w:docPartObj>
        <w:docPartGallery w:val="Page Numbers (Top of Page)"/>
        <w:docPartUnique/>
      </w:docPartObj>
    </w:sdtPr>
    <w:sdtEndPr/>
    <w:sdtContent>
      <w:p w14:paraId="72982C50" w14:textId="77777777" w:rsidR="00CB017B" w:rsidRDefault="00675F83">
        <w:pPr>
          <w:pStyle w:val="a3"/>
          <w:jc w:val="right"/>
        </w:pPr>
        <w:r>
          <w:fldChar w:fldCharType="begin"/>
        </w:r>
        <w:r>
          <w:instrText xml:space="preserve"> PAGE   \* MERGEFORMAT </w:instrText>
        </w:r>
        <w:r>
          <w:fldChar w:fldCharType="separate"/>
        </w:r>
        <w:r w:rsidR="00B837E0">
          <w:rPr>
            <w:noProof/>
          </w:rPr>
          <w:t>2</w:t>
        </w:r>
        <w:r>
          <w:rPr>
            <w:noProof/>
          </w:rPr>
          <w:fldChar w:fldCharType="end"/>
        </w:r>
      </w:p>
    </w:sdtContent>
  </w:sdt>
  <w:p w14:paraId="52E8EB1A" w14:textId="77777777" w:rsidR="00CB017B" w:rsidRDefault="00CB01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C1D"/>
    <w:multiLevelType w:val="hybridMultilevel"/>
    <w:tmpl w:val="E9B44B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5B337550"/>
    <w:multiLevelType w:val="multilevel"/>
    <w:tmpl w:val="A70E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479349922">
    <w:abstractNumId w:val="1"/>
  </w:num>
  <w:num w:numId="2" w16cid:durableId="1227567860">
    <w:abstractNumId w:val="3"/>
  </w:num>
  <w:num w:numId="3" w16cid:durableId="1634172857">
    <w:abstractNumId w:val="0"/>
  </w:num>
  <w:num w:numId="4" w16cid:durableId="386563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EA"/>
    <w:rsid w:val="00001BE6"/>
    <w:rsid w:val="00013C4A"/>
    <w:rsid w:val="000421C5"/>
    <w:rsid w:val="00042E98"/>
    <w:rsid w:val="00075C52"/>
    <w:rsid w:val="00092003"/>
    <w:rsid w:val="000953A2"/>
    <w:rsid w:val="00095CC8"/>
    <w:rsid w:val="00097770"/>
    <w:rsid w:val="000D14BA"/>
    <w:rsid w:val="000E2988"/>
    <w:rsid w:val="00102F1D"/>
    <w:rsid w:val="0010541F"/>
    <w:rsid w:val="00122592"/>
    <w:rsid w:val="00131CF1"/>
    <w:rsid w:val="00140DCD"/>
    <w:rsid w:val="00166DAA"/>
    <w:rsid w:val="0017588F"/>
    <w:rsid w:val="00177985"/>
    <w:rsid w:val="001B4A85"/>
    <w:rsid w:val="00234BDF"/>
    <w:rsid w:val="00254405"/>
    <w:rsid w:val="00261892"/>
    <w:rsid w:val="00265E05"/>
    <w:rsid w:val="00294614"/>
    <w:rsid w:val="002962A1"/>
    <w:rsid w:val="002B0F7A"/>
    <w:rsid w:val="003003A9"/>
    <w:rsid w:val="00311CEC"/>
    <w:rsid w:val="003151FF"/>
    <w:rsid w:val="00337E4E"/>
    <w:rsid w:val="00363161"/>
    <w:rsid w:val="0036321F"/>
    <w:rsid w:val="00366356"/>
    <w:rsid w:val="00377437"/>
    <w:rsid w:val="00381D8B"/>
    <w:rsid w:val="00394DDB"/>
    <w:rsid w:val="00437588"/>
    <w:rsid w:val="00477E25"/>
    <w:rsid w:val="004A5E16"/>
    <w:rsid w:val="004B108C"/>
    <w:rsid w:val="005E1371"/>
    <w:rsid w:val="005F1302"/>
    <w:rsid w:val="00631E2D"/>
    <w:rsid w:val="00650B1C"/>
    <w:rsid w:val="0065300B"/>
    <w:rsid w:val="00675F83"/>
    <w:rsid w:val="00685A16"/>
    <w:rsid w:val="006C6FB9"/>
    <w:rsid w:val="006E3B61"/>
    <w:rsid w:val="006E6198"/>
    <w:rsid w:val="006F1413"/>
    <w:rsid w:val="00744D3F"/>
    <w:rsid w:val="00747BF9"/>
    <w:rsid w:val="00767AC4"/>
    <w:rsid w:val="0077410D"/>
    <w:rsid w:val="007750F2"/>
    <w:rsid w:val="007A0654"/>
    <w:rsid w:val="007A71A4"/>
    <w:rsid w:val="007C330D"/>
    <w:rsid w:val="008356EA"/>
    <w:rsid w:val="0085291D"/>
    <w:rsid w:val="008B4CD6"/>
    <w:rsid w:val="008C1691"/>
    <w:rsid w:val="008D0067"/>
    <w:rsid w:val="008D4113"/>
    <w:rsid w:val="008D5E74"/>
    <w:rsid w:val="00914F4F"/>
    <w:rsid w:val="00930078"/>
    <w:rsid w:val="00960292"/>
    <w:rsid w:val="009630A6"/>
    <w:rsid w:val="00967DB6"/>
    <w:rsid w:val="00971BF1"/>
    <w:rsid w:val="00990446"/>
    <w:rsid w:val="009D011E"/>
    <w:rsid w:val="009D3BD1"/>
    <w:rsid w:val="009D68D9"/>
    <w:rsid w:val="00A6519B"/>
    <w:rsid w:val="00A722DD"/>
    <w:rsid w:val="00A72F02"/>
    <w:rsid w:val="00A830B1"/>
    <w:rsid w:val="00A92A56"/>
    <w:rsid w:val="00AA2AD6"/>
    <w:rsid w:val="00AA39D9"/>
    <w:rsid w:val="00AC29DC"/>
    <w:rsid w:val="00AD508E"/>
    <w:rsid w:val="00AF5472"/>
    <w:rsid w:val="00B07808"/>
    <w:rsid w:val="00B121AF"/>
    <w:rsid w:val="00B346A1"/>
    <w:rsid w:val="00B5437C"/>
    <w:rsid w:val="00B72CC4"/>
    <w:rsid w:val="00B82AB2"/>
    <w:rsid w:val="00B837E0"/>
    <w:rsid w:val="00BC31F3"/>
    <w:rsid w:val="00BC451E"/>
    <w:rsid w:val="00BF0FEA"/>
    <w:rsid w:val="00C0442A"/>
    <w:rsid w:val="00C10135"/>
    <w:rsid w:val="00C26DD7"/>
    <w:rsid w:val="00C30067"/>
    <w:rsid w:val="00C605FA"/>
    <w:rsid w:val="00CA08B9"/>
    <w:rsid w:val="00CA1DA3"/>
    <w:rsid w:val="00CB017B"/>
    <w:rsid w:val="00CB1BE4"/>
    <w:rsid w:val="00CB1E06"/>
    <w:rsid w:val="00D0495A"/>
    <w:rsid w:val="00D848E3"/>
    <w:rsid w:val="00D95CE5"/>
    <w:rsid w:val="00DA0754"/>
    <w:rsid w:val="00DD3275"/>
    <w:rsid w:val="00DE0AA5"/>
    <w:rsid w:val="00E27538"/>
    <w:rsid w:val="00E82443"/>
    <w:rsid w:val="00EB1B89"/>
    <w:rsid w:val="00ED2508"/>
    <w:rsid w:val="00F25A59"/>
    <w:rsid w:val="00F3537E"/>
    <w:rsid w:val="00F42437"/>
    <w:rsid w:val="00FB76F9"/>
    <w:rsid w:val="00FD73FC"/>
    <w:rsid w:val="00FF5176"/>
    <w:rsid w:val="00FF7C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CAE1"/>
  <w15:docId w15:val="{DB03168C-8D3C-45A8-B00C-946CECE4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6E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56EA"/>
    <w:pPr>
      <w:tabs>
        <w:tab w:val="center" w:pos="4153"/>
        <w:tab w:val="right" w:pos="8306"/>
      </w:tabs>
    </w:pPr>
  </w:style>
  <w:style w:type="character" w:customStyle="1" w:styleId="Char">
    <w:name w:val="Κεφαλίδα Char"/>
    <w:basedOn w:val="a0"/>
    <w:link w:val="a3"/>
    <w:uiPriority w:val="99"/>
    <w:rsid w:val="008356EA"/>
    <w:rPr>
      <w:rFonts w:ascii="Times New Roman" w:eastAsia="Times New Roman" w:hAnsi="Times New Roman" w:cs="Times New Roman"/>
      <w:sz w:val="24"/>
      <w:szCs w:val="24"/>
      <w:lang w:val="en-US"/>
    </w:rPr>
  </w:style>
  <w:style w:type="paragraph" w:styleId="a4">
    <w:name w:val="footer"/>
    <w:basedOn w:val="a"/>
    <w:link w:val="Char0"/>
    <w:uiPriority w:val="99"/>
    <w:semiHidden/>
    <w:unhideWhenUsed/>
    <w:rsid w:val="008356EA"/>
    <w:pPr>
      <w:tabs>
        <w:tab w:val="center" w:pos="4153"/>
        <w:tab w:val="right" w:pos="8306"/>
      </w:tabs>
    </w:pPr>
  </w:style>
  <w:style w:type="character" w:customStyle="1" w:styleId="Char0">
    <w:name w:val="Υποσέλιδο Char"/>
    <w:basedOn w:val="a0"/>
    <w:link w:val="a4"/>
    <w:uiPriority w:val="99"/>
    <w:semiHidden/>
    <w:rsid w:val="008356EA"/>
    <w:rPr>
      <w:rFonts w:ascii="Times New Roman" w:eastAsia="Times New Roman" w:hAnsi="Times New Roman" w:cs="Times New Roman"/>
      <w:sz w:val="24"/>
      <w:szCs w:val="24"/>
      <w:lang w:val="en-US"/>
    </w:rPr>
  </w:style>
  <w:style w:type="paragraph" w:styleId="a5">
    <w:name w:val="List Paragraph"/>
    <w:basedOn w:val="a"/>
    <w:uiPriority w:val="34"/>
    <w:qFormat/>
    <w:rsid w:val="00177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906</Words>
  <Characters>4897</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ΠΕΡΙΚΛΗΣ ΠΑΠΠΑΣ</cp:lastModifiedBy>
  <cp:revision>82</cp:revision>
  <dcterms:created xsi:type="dcterms:W3CDTF">2019-10-25T08:48:00Z</dcterms:created>
  <dcterms:modified xsi:type="dcterms:W3CDTF">2025-10-29T19:38:00Z</dcterms:modified>
</cp:coreProperties>
</file>