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249"/>
        <w:gridCol w:w="1112"/>
        <w:gridCol w:w="1208"/>
        <w:gridCol w:w="349"/>
        <w:gridCol w:w="1237"/>
      </w:tblGrid>
      <w:tr w:rsidR="008B719A" w:rsidRPr="008B719A" w14:paraId="557E9222" w14:textId="77777777" w:rsidTr="00F20054">
        <w:tc>
          <w:tcPr>
            <w:tcW w:w="3141"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155"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F20054">
        <w:tc>
          <w:tcPr>
            <w:tcW w:w="3141"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155"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F20054">
        <w:tc>
          <w:tcPr>
            <w:tcW w:w="3141"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55"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F20054">
        <w:tc>
          <w:tcPr>
            <w:tcW w:w="3141"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249" w:type="dxa"/>
          </w:tcPr>
          <w:p w14:paraId="6AD77E77" w14:textId="51389746" w:rsidR="008356EA" w:rsidRPr="00F20054" w:rsidRDefault="00F20054" w:rsidP="00F20054">
            <w:pPr>
              <w:ind w:right="-334"/>
              <w:rPr>
                <w:rFonts w:ascii="Calibri" w:hAnsi="Calibri" w:cs="Arial"/>
                <w:b/>
                <w:sz w:val="20"/>
                <w:szCs w:val="20"/>
                <w:lang w:val="en-US"/>
              </w:rPr>
            </w:pPr>
            <w:r w:rsidRPr="000B7ECF">
              <w:rPr>
                <w:rFonts w:ascii="Calibri" w:hAnsi="Calibri" w:cs="Calibri"/>
                <w:bCs/>
                <w:color w:val="000000"/>
                <w:sz w:val="22"/>
                <w:szCs w:val="22"/>
              </w:rPr>
              <w:t>ΙΑΥ 102</w:t>
            </w:r>
          </w:p>
        </w:tc>
        <w:tc>
          <w:tcPr>
            <w:tcW w:w="2320"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86" w:type="dxa"/>
            <w:gridSpan w:val="2"/>
          </w:tcPr>
          <w:p w14:paraId="03F35C6C" w14:textId="5473E0E0" w:rsidR="008356EA" w:rsidRPr="00F20054" w:rsidRDefault="00F20054" w:rsidP="00C542F4">
            <w:pPr>
              <w:rPr>
                <w:rFonts w:ascii="Calibri" w:hAnsi="Calibri" w:cs="Arial"/>
                <w:bCs/>
                <w:sz w:val="20"/>
                <w:szCs w:val="20"/>
              </w:rPr>
            </w:pPr>
            <w:r w:rsidRPr="00F20054">
              <w:rPr>
                <w:rFonts w:ascii="Calibri" w:hAnsi="Calibri" w:cs="Arial"/>
                <w:bCs/>
                <w:sz w:val="20"/>
                <w:szCs w:val="20"/>
              </w:rPr>
              <w:t>Β’ ΕΑΡΙΝΟ</w:t>
            </w:r>
          </w:p>
        </w:tc>
      </w:tr>
      <w:tr w:rsidR="008B719A" w:rsidRPr="00EF18FC" w14:paraId="71D7FC78" w14:textId="77777777" w:rsidTr="00F20054">
        <w:trPr>
          <w:trHeight w:val="375"/>
        </w:trPr>
        <w:tc>
          <w:tcPr>
            <w:tcW w:w="3141"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155" w:type="dxa"/>
            <w:gridSpan w:val="5"/>
            <w:vAlign w:val="center"/>
          </w:tcPr>
          <w:p w14:paraId="37EF4933" w14:textId="3C9DBF5D" w:rsidR="008356EA" w:rsidRPr="00F20054" w:rsidRDefault="00F20054" w:rsidP="00C542F4">
            <w:pPr>
              <w:rPr>
                <w:rFonts w:ascii="Calibri" w:hAnsi="Calibri" w:cs="Arial"/>
                <w:sz w:val="20"/>
                <w:szCs w:val="20"/>
              </w:rPr>
            </w:pPr>
            <w:r>
              <w:rPr>
                <w:rFonts w:ascii="Calibri" w:hAnsi="Calibri" w:cs="Arial"/>
                <w:sz w:val="20"/>
                <w:szCs w:val="20"/>
              </w:rPr>
              <w:t>ΦΥΣΙΟΛΟΓΙΑ Ι</w:t>
            </w:r>
          </w:p>
        </w:tc>
      </w:tr>
      <w:tr w:rsidR="008B719A" w:rsidRPr="008B719A" w14:paraId="60894E46" w14:textId="77777777" w:rsidTr="00F20054">
        <w:trPr>
          <w:trHeight w:val="196"/>
        </w:trPr>
        <w:tc>
          <w:tcPr>
            <w:tcW w:w="5502"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7"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F20054" w:rsidRPr="008B719A" w14:paraId="0C311D74" w14:textId="77777777" w:rsidTr="00F20054">
        <w:trPr>
          <w:trHeight w:val="194"/>
        </w:trPr>
        <w:tc>
          <w:tcPr>
            <w:tcW w:w="5502" w:type="dxa"/>
            <w:gridSpan w:val="3"/>
          </w:tcPr>
          <w:p w14:paraId="0E8CB00B" w14:textId="10DF85AB" w:rsidR="00F20054" w:rsidRPr="008B719A" w:rsidRDefault="00F20054" w:rsidP="00F20054">
            <w:pPr>
              <w:jc w:val="right"/>
              <w:rPr>
                <w:rFonts w:ascii="Calibri" w:hAnsi="Calibri" w:cs="Arial"/>
                <w:sz w:val="20"/>
                <w:szCs w:val="20"/>
              </w:rPr>
            </w:pPr>
            <w:r w:rsidRPr="000B7ECF">
              <w:rPr>
                <w:rFonts w:ascii="Calibri" w:eastAsia="Arial Unicode MS" w:hAnsi="Calibri" w:cs="Calibri"/>
                <w:sz w:val="22"/>
                <w:szCs w:val="22"/>
              </w:rPr>
              <w:t xml:space="preserve">Διαλέξεις και Εργαστηριακές ασκήσεις </w:t>
            </w:r>
          </w:p>
        </w:tc>
        <w:tc>
          <w:tcPr>
            <w:tcW w:w="1557" w:type="dxa"/>
            <w:gridSpan w:val="2"/>
          </w:tcPr>
          <w:p w14:paraId="464A5CF4" w14:textId="6A17AEC9" w:rsidR="00F20054" w:rsidRPr="008B719A" w:rsidRDefault="00F20054" w:rsidP="00F20054">
            <w:pPr>
              <w:jc w:val="center"/>
              <w:rPr>
                <w:rFonts w:ascii="Calibri" w:hAnsi="Calibri" w:cs="Arial"/>
                <w:sz w:val="20"/>
                <w:szCs w:val="20"/>
              </w:rPr>
            </w:pPr>
            <w:r w:rsidRPr="000B7ECF">
              <w:rPr>
                <w:rFonts w:ascii="Calibri" w:eastAsia="Arial Unicode MS" w:hAnsi="Calibri" w:cs="Calibri"/>
                <w:sz w:val="22"/>
                <w:szCs w:val="22"/>
              </w:rPr>
              <w:t>12</w:t>
            </w:r>
          </w:p>
        </w:tc>
        <w:tc>
          <w:tcPr>
            <w:tcW w:w="1237" w:type="dxa"/>
          </w:tcPr>
          <w:p w14:paraId="2DDCD701" w14:textId="299941AB" w:rsidR="00F20054" w:rsidRPr="004456B4" w:rsidRDefault="00F20054" w:rsidP="00F20054">
            <w:pPr>
              <w:jc w:val="center"/>
              <w:rPr>
                <w:rFonts w:ascii="Calibri" w:hAnsi="Calibri" w:cs="Arial"/>
                <w:sz w:val="20"/>
                <w:szCs w:val="20"/>
              </w:rPr>
            </w:pPr>
            <w:r w:rsidRPr="000B7ECF">
              <w:rPr>
                <w:rFonts w:ascii="Calibri" w:eastAsia="Arial Unicode MS" w:hAnsi="Calibri" w:cs="Calibri"/>
                <w:sz w:val="22"/>
                <w:szCs w:val="22"/>
              </w:rPr>
              <w:t>7</w:t>
            </w:r>
          </w:p>
        </w:tc>
      </w:tr>
      <w:tr w:rsidR="00F20054" w:rsidRPr="00EF18FC" w14:paraId="75B24993" w14:textId="77777777" w:rsidTr="00F20054">
        <w:trPr>
          <w:trHeight w:val="194"/>
        </w:trPr>
        <w:tc>
          <w:tcPr>
            <w:tcW w:w="5502" w:type="dxa"/>
            <w:gridSpan w:val="3"/>
            <w:shd w:val="clear" w:color="auto" w:fill="DDD9C3"/>
          </w:tcPr>
          <w:p w14:paraId="243D7355" w14:textId="77777777" w:rsidR="00F20054" w:rsidRPr="008B719A" w:rsidRDefault="00F20054" w:rsidP="00F2005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7" w:type="dxa"/>
            <w:gridSpan w:val="2"/>
          </w:tcPr>
          <w:p w14:paraId="647E3D59" w14:textId="77777777" w:rsidR="00F20054" w:rsidRPr="008B719A" w:rsidRDefault="00F20054" w:rsidP="00F20054">
            <w:pPr>
              <w:jc w:val="right"/>
              <w:rPr>
                <w:rFonts w:ascii="Calibri" w:hAnsi="Calibri" w:cs="Arial"/>
                <w:sz w:val="20"/>
                <w:szCs w:val="20"/>
              </w:rPr>
            </w:pPr>
          </w:p>
        </w:tc>
        <w:tc>
          <w:tcPr>
            <w:tcW w:w="1237" w:type="dxa"/>
          </w:tcPr>
          <w:p w14:paraId="5A046562" w14:textId="77777777" w:rsidR="00F20054" w:rsidRPr="008B719A" w:rsidRDefault="00F20054" w:rsidP="00F20054">
            <w:pPr>
              <w:rPr>
                <w:rFonts w:ascii="Calibri" w:hAnsi="Calibri" w:cs="Arial"/>
                <w:sz w:val="20"/>
                <w:szCs w:val="20"/>
              </w:rPr>
            </w:pPr>
          </w:p>
        </w:tc>
      </w:tr>
      <w:tr w:rsidR="00F20054" w:rsidRPr="008B719A" w14:paraId="40C5D6CB" w14:textId="77777777" w:rsidTr="00F20054">
        <w:trPr>
          <w:trHeight w:val="599"/>
        </w:trPr>
        <w:tc>
          <w:tcPr>
            <w:tcW w:w="3141" w:type="dxa"/>
            <w:shd w:val="clear" w:color="auto" w:fill="DDD9C3"/>
          </w:tcPr>
          <w:p w14:paraId="53BD7899" w14:textId="77777777" w:rsidR="00F20054" w:rsidRPr="008B719A" w:rsidRDefault="00F20054" w:rsidP="00F20054">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F20054" w:rsidRPr="008B719A" w:rsidRDefault="00F20054" w:rsidP="00F20054">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F20054" w:rsidRPr="008B719A" w:rsidRDefault="00F20054" w:rsidP="00F20054">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55" w:type="dxa"/>
            <w:gridSpan w:val="5"/>
            <w:tcBorders>
              <w:top w:val="single" w:sz="4" w:space="0" w:color="auto"/>
              <w:left w:val="single" w:sz="4" w:space="0" w:color="auto"/>
              <w:bottom w:val="single" w:sz="4" w:space="0" w:color="auto"/>
              <w:right w:val="single" w:sz="4" w:space="0" w:color="auto"/>
            </w:tcBorders>
          </w:tcPr>
          <w:p w14:paraId="45E36C7D" w14:textId="5E84E104" w:rsidR="00F20054" w:rsidRPr="008B719A" w:rsidRDefault="00F20054" w:rsidP="00F20054">
            <w:pPr>
              <w:rPr>
                <w:rFonts w:ascii="Calibri" w:hAnsi="Calibri" w:cs="Arial"/>
                <w:sz w:val="20"/>
                <w:szCs w:val="20"/>
              </w:rPr>
            </w:pPr>
            <w:r w:rsidRPr="008217CA">
              <w:rPr>
                <w:rFonts w:ascii="Calibri" w:hAnsi="Calibri" w:cs="Arial"/>
                <w:color w:val="000000"/>
                <w:sz w:val="20"/>
                <w:szCs w:val="20"/>
              </w:rPr>
              <w:t>ΓΕΝΙΚΟΥ ΥΠΟΒΑΘΡΟΥ (ΥΠ)</w:t>
            </w:r>
          </w:p>
        </w:tc>
      </w:tr>
      <w:tr w:rsidR="00F20054" w:rsidRPr="008B719A" w14:paraId="4B8330CB" w14:textId="77777777" w:rsidTr="00F20054">
        <w:tc>
          <w:tcPr>
            <w:tcW w:w="3141" w:type="dxa"/>
            <w:shd w:val="clear" w:color="auto" w:fill="DDD9C3"/>
          </w:tcPr>
          <w:p w14:paraId="00CE0C5B" w14:textId="77777777" w:rsidR="00F20054" w:rsidRPr="008B719A" w:rsidRDefault="00F20054" w:rsidP="00F20054">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F20054" w:rsidRPr="008B719A" w:rsidRDefault="00F20054" w:rsidP="00F20054">
            <w:pPr>
              <w:jc w:val="right"/>
              <w:rPr>
                <w:rFonts w:ascii="Calibri" w:hAnsi="Calibri" w:cs="Arial"/>
                <w:b/>
                <w:sz w:val="20"/>
                <w:szCs w:val="20"/>
              </w:rPr>
            </w:pPr>
          </w:p>
        </w:tc>
        <w:tc>
          <w:tcPr>
            <w:tcW w:w="5155" w:type="dxa"/>
            <w:gridSpan w:val="5"/>
            <w:tcBorders>
              <w:top w:val="single" w:sz="4" w:space="0" w:color="auto"/>
              <w:left w:val="single" w:sz="4" w:space="0" w:color="auto"/>
              <w:bottom w:val="single" w:sz="4" w:space="0" w:color="auto"/>
              <w:right w:val="single" w:sz="4" w:space="0" w:color="auto"/>
            </w:tcBorders>
          </w:tcPr>
          <w:p w14:paraId="115380DC" w14:textId="5B1E0610" w:rsidR="00F20054" w:rsidRPr="008B719A" w:rsidRDefault="00F20054" w:rsidP="00F20054">
            <w:pPr>
              <w:rPr>
                <w:rFonts w:ascii="Calibri" w:hAnsi="Calibri" w:cs="Arial"/>
                <w:sz w:val="20"/>
                <w:szCs w:val="20"/>
              </w:rPr>
            </w:pPr>
          </w:p>
        </w:tc>
      </w:tr>
      <w:tr w:rsidR="00F20054" w:rsidRPr="008B719A" w14:paraId="442D5332" w14:textId="77777777" w:rsidTr="00F20054">
        <w:tc>
          <w:tcPr>
            <w:tcW w:w="3141" w:type="dxa"/>
            <w:shd w:val="clear" w:color="auto" w:fill="DDD9C3"/>
          </w:tcPr>
          <w:p w14:paraId="02F3B06B" w14:textId="77777777" w:rsidR="00F20054" w:rsidRPr="008B719A" w:rsidRDefault="00F20054" w:rsidP="00F20054">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55" w:type="dxa"/>
            <w:gridSpan w:val="5"/>
            <w:tcBorders>
              <w:top w:val="single" w:sz="4" w:space="0" w:color="auto"/>
              <w:left w:val="single" w:sz="4" w:space="0" w:color="auto"/>
              <w:bottom w:val="single" w:sz="4" w:space="0" w:color="auto"/>
              <w:right w:val="single" w:sz="4" w:space="0" w:color="auto"/>
            </w:tcBorders>
          </w:tcPr>
          <w:p w14:paraId="59C3B616" w14:textId="2AB93C48" w:rsidR="00F20054" w:rsidRPr="008B719A" w:rsidRDefault="00F20054" w:rsidP="00F20054">
            <w:pPr>
              <w:rPr>
                <w:rFonts w:ascii="Calibri" w:hAnsi="Calibri" w:cs="Arial"/>
                <w:sz w:val="20"/>
                <w:szCs w:val="20"/>
              </w:rPr>
            </w:pPr>
            <w:r w:rsidRPr="008217CA">
              <w:rPr>
                <w:rFonts w:ascii="Calibri" w:hAnsi="Calibri" w:cs="Arial"/>
                <w:color w:val="000000"/>
                <w:sz w:val="20"/>
                <w:szCs w:val="20"/>
              </w:rPr>
              <w:t>ΕΛΛΗΝΙΚΗ</w:t>
            </w:r>
          </w:p>
        </w:tc>
      </w:tr>
      <w:tr w:rsidR="00F20054" w:rsidRPr="008B719A" w14:paraId="4F2A2CC3" w14:textId="77777777" w:rsidTr="00F20054">
        <w:tc>
          <w:tcPr>
            <w:tcW w:w="3141" w:type="dxa"/>
            <w:shd w:val="clear" w:color="auto" w:fill="DDD9C3"/>
          </w:tcPr>
          <w:p w14:paraId="19DD708B" w14:textId="77777777" w:rsidR="00F20054" w:rsidRPr="008B719A" w:rsidRDefault="00F20054" w:rsidP="00F20054">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55" w:type="dxa"/>
            <w:gridSpan w:val="5"/>
            <w:tcBorders>
              <w:top w:val="single" w:sz="4" w:space="0" w:color="auto"/>
              <w:left w:val="single" w:sz="4" w:space="0" w:color="auto"/>
              <w:bottom w:val="single" w:sz="4" w:space="0" w:color="auto"/>
              <w:right w:val="single" w:sz="4" w:space="0" w:color="auto"/>
            </w:tcBorders>
          </w:tcPr>
          <w:p w14:paraId="5F3353FE" w14:textId="1F4A6A3A" w:rsidR="00F20054" w:rsidRPr="008B719A" w:rsidRDefault="00F20054" w:rsidP="00F20054">
            <w:pPr>
              <w:rPr>
                <w:rFonts w:ascii="Calibri" w:hAnsi="Calibri" w:cs="Arial"/>
                <w:sz w:val="20"/>
                <w:szCs w:val="20"/>
              </w:rPr>
            </w:pPr>
            <w:r w:rsidRPr="008217CA">
              <w:rPr>
                <w:rFonts w:ascii="Calibri" w:hAnsi="Calibri" w:cs="Arial"/>
                <w:color w:val="000000"/>
                <w:sz w:val="20"/>
                <w:szCs w:val="20"/>
              </w:rPr>
              <w:t>ΝΑΙ</w:t>
            </w:r>
          </w:p>
        </w:tc>
      </w:tr>
      <w:tr w:rsidR="00F20054" w:rsidRPr="008B719A" w14:paraId="7744D3FC" w14:textId="77777777" w:rsidTr="00F20054">
        <w:tc>
          <w:tcPr>
            <w:tcW w:w="3141" w:type="dxa"/>
            <w:shd w:val="clear" w:color="auto" w:fill="DDD9C3"/>
          </w:tcPr>
          <w:p w14:paraId="2004077D" w14:textId="77777777" w:rsidR="00F20054" w:rsidRPr="008B719A" w:rsidRDefault="00F20054" w:rsidP="00F20054">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55" w:type="dxa"/>
            <w:gridSpan w:val="5"/>
            <w:tcBorders>
              <w:top w:val="single" w:sz="4" w:space="0" w:color="auto"/>
              <w:left w:val="single" w:sz="4" w:space="0" w:color="auto"/>
              <w:bottom w:val="single" w:sz="4" w:space="0" w:color="auto"/>
              <w:right w:val="single" w:sz="4" w:space="0" w:color="auto"/>
            </w:tcBorders>
          </w:tcPr>
          <w:p w14:paraId="55A0074C" w14:textId="63E71786" w:rsidR="00F20054" w:rsidRPr="008B719A" w:rsidRDefault="005D142B" w:rsidP="00F20054">
            <w:pPr>
              <w:spacing w:after="200" w:line="276" w:lineRule="auto"/>
              <w:rPr>
                <w:rFonts w:ascii="Calibri" w:hAnsi="Calibri" w:cs="Arial"/>
                <w:sz w:val="20"/>
                <w:szCs w:val="20"/>
              </w:rPr>
            </w:pPr>
            <w:r w:rsidRPr="005D142B">
              <w:rPr>
                <w:rFonts w:ascii="Calibri" w:hAnsi="Calibri" w:cs="Arial"/>
                <w:color w:val="000000"/>
                <w:sz w:val="20"/>
                <w:szCs w:val="20"/>
              </w:rPr>
              <w:t>https://ecourse.uoi.gr/enrol/index.php?id=206</w:t>
            </w:r>
          </w:p>
        </w:tc>
      </w:tr>
    </w:tbl>
    <w:p w14:paraId="26856189" w14:textId="77777777" w:rsidR="008356EA" w:rsidRDefault="008356EA" w:rsidP="008356EA">
      <w: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50C7C9C8" w14:textId="77777777" w:rsidR="00C04C47" w:rsidRPr="00C04C47" w:rsidRDefault="00C04C47" w:rsidP="00F20054">
            <w:pPr>
              <w:widowControl w:val="0"/>
              <w:autoSpaceDE w:val="0"/>
              <w:autoSpaceDN w:val="0"/>
              <w:adjustRightInd w:val="0"/>
              <w:spacing w:after="60"/>
              <w:jc w:val="both"/>
              <w:rPr>
                <w:rFonts w:ascii="Calibri" w:hAnsi="Calibri" w:cs="Arial"/>
                <w:iCs/>
                <w:sz w:val="16"/>
                <w:szCs w:val="16"/>
              </w:rPr>
            </w:pPr>
            <w:r w:rsidRPr="00C04C47">
              <w:rPr>
                <w:rFonts w:ascii="Calibri" w:hAnsi="Calibri" w:cs="Arial"/>
                <w:b/>
                <w:bCs/>
                <w:iCs/>
                <w:sz w:val="16"/>
                <w:szCs w:val="16"/>
              </w:rPr>
              <w:t>Αντικείμενο του μαθήματος</w:t>
            </w:r>
            <w:r w:rsidRPr="00C04C47">
              <w:rPr>
                <w:rFonts w:ascii="Calibri" w:hAnsi="Calibri" w:cs="Arial"/>
                <w:iCs/>
                <w:sz w:val="16"/>
                <w:szCs w:val="16"/>
              </w:rPr>
              <w:t xml:space="preserve">: </w:t>
            </w:r>
            <w:r w:rsidRPr="00C04C47">
              <w:rPr>
                <w:rFonts w:ascii="Calibri" w:hAnsi="Calibri" w:cs="Arial"/>
                <w:iCs/>
                <w:sz w:val="16"/>
                <w:szCs w:val="16"/>
                <w:lang w:val="en-US"/>
              </w:rPr>
              <w:t>T</w:t>
            </w:r>
            <w:r w:rsidRPr="00C04C47">
              <w:rPr>
                <w:rFonts w:ascii="Calibri" w:hAnsi="Calibri" w:cs="Arial"/>
                <w:iCs/>
                <w:sz w:val="16"/>
                <w:szCs w:val="16"/>
              </w:rPr>
              <w:t>ο μάθημα θεωρείται  βασικό, επειδή έχει σαν αντικείμενο την μελέτη και μεταφορά γνώσεων βασικών αρχών ελέγχου του εσωτερικού περιβάλλοντος, μηχανισμών διακίνησης ουσιών βιολογικών μεμβρανών, λειτουργική μορφολογία νευρικού και μυϊκού κυττάρου, καθώς επίσης τους μηχανισμούς λειτουργίας του αιμοποιητικού συστήματος, πεπτικού συστήματος και διαταραχών αυτών.</w:t>
            </w:r>
          </w:p>
          <w:p w14:paraId="1B94DF4A" w14:textId="77777777" w:rsidR="00C04C47" w:rsidRPr="00C04C47" w:rsidRDefault="00C04C47" w:rsidP="00F20054">
            <w:pPr>
              <w:widowControl w:val="0"/>
              <w:autoSpaceDE w:val="0"/>
              <w:autoSpaceDN w:val="0"/>
              <w:adjustRightInd w:val="0"/>
              <w:spacing w:after="60"/>
              <w:jc w:val="both"/>
              <w:rPr>
                <w:rFonts w:ascii="Calibri" w:hAnsi="Calibri" w:cs="Arial"/>
                <w:iCs/>
                <w:sz w:val="16"/>
                <w:szCs w:val="16"/>
              </w:rPr>
            </w:pPr>
            <w:r w:rsidRPr="00C04C47">
              <w:rPr>
                <w:rFonts w:ascii="Calibri" w:hAnsi="Calibri" w:cs="Arial"/>
                <w:b/>
                <w:bCs/>
                <w:iCs/>
                <w:sz w:val="16"/>
                <w:szCs w:val="16"/>
              </w:rPr>
              <w:t>Μορφή και εκβάσεις διδασκαλίας</w:t>
            </w:r>
            <w:r w:rsidRPr="00C04C47">
              <w:rPr>
                <w:rFonts w:ascii="Calibri" w:hAnsi="Calibri" w:cs="Arial"/>
                <w:iCs/>
                <w:sz w:val="16"/>
                <w:szCs w:val="16"/>
              </w:rPr>
              <w:t xml:space="preserve">: Το μάθημα διδάσκεται με προσωπική παρουσία σε συνδυασμό με τις εργαστηριακές ασκήσεις, που αφορούν το αιμοποιητικό και πεπτικό σύστημα, καθώς και ομαδικές παρουσιάσεις των φοιτητών σε θέματα αιμοποιητικού συστήματος. </w:t>
            </w:r>
          </w:p>
          <w:p w14:paraId="70268737" w14:textId="7C330306" w:rsidR="00C04C47" w:rsidRPr="00C04C47" w:rsidRDefault="00C04C47" w:rsidP="00F20054">
            <w:pPr>
              <w:widowControl w:val="0"/>
              <w:autoSpaceDE w:val="0"/>
              <w:autoSpaceDN w:val="0"/>
              <w:adjustRightInd w:val="0"/>
              <w:spacing w:after="60"/>
              <w:jc w:val="both"/>
              <w:rPr>
                <w:rFonts w:ascii="Calibri" w:hAnsi="Calibri" w:cs="Arial"/>
                <w:iCs/>
                <w:sz w:val="16"/>
                <w:szCs w:val="16"/>
              </w:rPr>
            </w:pPr>
            <w:r w:rsidRPr="00C04C47">
              <w:rPr>
                <w:rFonts w:ascii="Calibri" w:hAnsi="Calibri" w:cs="Arial"/>
                <w:b/>
                <w:iCs/>
                <w:sz w:val="16"/>
                <w:szCs w:val="16"/>
                <w:u w:val="single"/>
              </w:rPr>
              <w:t>Μαθησιακός στόχος</w:t>
            </w:r>
            <w:r w:rsidRPr="00C04C47">
              <w:rPr>
                <w:rFonts w:ascii="Calibri" w:hAnsi="Calibri" w:cs="Arial"/>
                <w:iCs/>
                <w:sz w:val="16"/>
                <w:szCs w:val="16"/>
              </w:rPr>
              <w:t xml:space="preserve"> του μαθήματος Φυσιολογία Ι είναι</w:t>
            </w:r>
            <w:r w:rsidR="00E170F8">
              <w:rPr>
                <w:rFonts w:ascii="Calibri" w:hAnsi="Calibri" w:cs="Arial"/>
                <w:iCs/>
                <w:sz w:val="16"/>
                <w:szCs w:val="16"/>
              </w:rPr>
              <w:t>:</w:t>
            </w:r>
            <w:r w:rsidRPr="00C04C47">
              <w:rPr>
                <w:rFonts w:ascii="Calibri" w:hAnsi="Calibri" w:cs="Arial"/>
                <w:iCs/>
                <w:sz w:val="16"/>
                <w:szCs w:val="16"/>
              </w:rPr>
              <w:t xml:space="preserve"> </w:t>
            </w:r>
            <w:r w:rsidR="00E170F8">
              <w:rPr>
                <w:rFonts w:ascii="Calibri" w:hAnsi="Calibri" w:cs="Arial"/>
                <w:iCs/>
                <w:sz w:val="16"/>
                <w:szCs w:val="16"/>
              </w:rPr>
              <w:t xml:space="preserve">α) </w:t>
            </w:r>
            <w:r w:rsidRPr="00C04C47">
              <w:rPr>
                <w:rFonts w:ascii="Calibri" w:hAnsi="Calibri" w:cs="Arial"/>
                <w:iCs/>
                <w:sz w:val="16"/>
                <w:szCs w:val="16"/>
              </w:rPr>
              <w:t>ο φοιτητής στο τέλος του μαθήματος γνωρίζοντας όλους τους αιματολογικούς δείκτες να έχει την δυνατότητα να αναγνωρίζει από μια αιματολογική εικόνα τον τύπο της αναιμίας που πιθανόν να ευθύνεται ή τους τύπους του ικτέρου ή τις διαταραχές της πήξης</w:t>
            </w:r>
            <w:r w:rsidR="00E170F8">
              <w:rPr>
                <w:rFonts w:ascii="Calibri" w:hAnsi="Calibri" w:cs="Arial"/>
                <w:iCs/>
                <w:sz w:val="16"/>
                <w:szCs w:val="16"/>
              </w:rPr>
              <w:t xml:space="preserve"> και β)</w:t>
            </w:r>
            <w:r w:rsidRPr="00C04C47">
              <w:rPr>
                <w:rFonts w:ascii="Calibri" w:hAnsi="Calibri" w:cs="Arial"/>
                <w:iCs/>
                <w:sz w:val="16"/>
                <w:szCs w:val="16"/>
              </w:rPr>
              <w:t xml:space="preserve"> </w:t>
            </w:r>
            <w:bookmarkStart w:id="0" w:name="_Hlk184994515"/>
            <w:r w:rsidR="00E170F8">
              <w:rPr>
                <w:rFonts w:ascii="Calibri" w:hAnsi="Calibri" w:cs="Arial"/>
                <w:iCs/>
                <w:sz w:val="16"/>
                <w:szCs w:val="16"/>
              </w:rPr>
              <w:t>η</w:t>
            </w:r>
            <w:r w:rsidR="009D7FC1" w:rsidRPr="009D7FC1">
              <w:rPr>
                <w:rFonts w:ascii="Calibri" w:hAnsi="Calibri" w:cs="Arial"/>
                <w:iCs/>
                <w:sz w:val="16"/>
                <w:szCs w:val="16"/>
              </w:rPr>
              <w:t xml:space="preserve"> </w:t>
            </w:r>
            <w:r w:rsidR="00E170F8">
              <w:rPr>
                <w:rFonts w:ascii="Calibri" w:hAnsi="Calibri" w:cs="Arial"/>
                <w:iCs/>
                <w:sz w:val="16"/>
                <w:szCs w:val="16"/>
              </w:rPr>
              <w:t>γνώση</w:t>
            </w:r>
            <w:r w:rsidR="009D7FC1" w:rsidRPr="009D7FC1">
              <w:rPr>
                <w:rFonts w:ascii="Calibri" w:hAnsi="Calibri" w:cs="Arial"/>
                <w:iCs/>
                <w:sz w:val="16"/>
                <w:szCs w:val="16"/>
              </w:rPr>
              <w:t xml:space="preserve"> της λειτουργίας, της ρύθμισης και των μηχανισμών που διέπουν το γαστρεντερικό σύστημα με σκοπό </w:t>
            </w:r>
            <w:r w:rsidR="00E170F8">
              <w:rPr>
                <w:rFonts w:ascii="Calibri" w:hAnsi="Calibri" w:cs="Arial"/>
                <w:iCs/>
                <w:sz w:val="16"/>
                <w:szCs w:val="16"/>
              </w:rPr>
              <w:t>τη προετοιμασία των φοιτητών</w:t>
            </w:r>
            <w:r w:rsidR="009D7FC1" w:rsidRPr="009D7FC1">
              <w:rPr>
                <w:rFonts w:ascii="Calibri" w:hAnsi="Calibri" w:cs="Arial"/>
                <w:iCs/>
                <w:sz w:val="16"/>
                <w:szCs w:val="16"/>
              </w:rPr>
              <w:t xml:space="preserve"> για την κατανόηση τόσο της φυσιολογικής </w:t>
            </w:r>
            <w:r w:rsidR="00A236F9">
              <w:rPr>
                <w:rFonts w:ascii="Calibri" w:hAnsi="Calibri" w:cs="Arial"/>
                <w:iCs/>
                <w:sz w:val="16"/>
                <w:szCs w:val="16"/>
              </w:rPr>
              <w:t xml:space="preserve">του </w:t>
            </w:r>
            <w:r w:rsidR="009D7FC1" w:rsidRPr="009D7FC1">
              <w:rPr>
                <w:rFonts w:ascii="Calibri" w:hAnsi="Calibri" w:cs="Arial"/>
                <w:iCs/>
                <w:sz w:val="16"/>
                <w:szCs w:val="16"/>
              </w:rPr>
              <w:t>λειτουργίας όσο και των παθολογικών καταστάσεων.</w:t>
            </w:r>
            <w:r w:rsidRPr="00C04C47">
              <w:rPr>
                <w:rFonts w:ascii="Calibri" w:hAnsi="Calibri" w:cs="Arial"/>
                <w:iCs/>
                <w:sz w:val="16"/>
                <w:szCs w:val="16"/>
              </w:rPr>
              <w:t xml:space="preserve"> </w:t>
            </w:r>
          </w:p>
          <w:bookmarkEnd w:id="0"/>
          <w:p w14:paraId="111E3E2C" w14:textId="77777777" w:rsidR="00C04C47" w:rsidRPr="00C04C47" w:rsidRDefault="00C04C47" w:rsidP="00F20054">
            <w:pPr>
              <w:widowControl w:val="0"/>
              <w:autoSpaceDE w:val="0"/>
              <w:autoSpaceDN w:val="0"/>
              <w:adjustRightInd w:val="0"/>
              <w:spacing w:after="60"/>
              <w:jc w:val="both"/>
              <w:rPr>
                <w:rFonts w:ascii="Calibri" w:hAnsi="Calibri" w:cs="Arial"/>
                <w:iCs/>
                <w:sz w:val="16"/>
                <w:szCs w:val="16"/>
              </w:rPr>
            </w:pPr>
            <w:r w:rsidRPr="00C04C47">
              <w:rPr>
                <w:rFonts w:ascii="Calibri" w:hAnsi="Calibri" w:cs="Arial"/>
                <w:b/>
                <w:bCs/>
                <w:iCs/>
                <w:sz w:val="16"/>
                <w:szCs w:val="16"/>
              </w:rPr>
              <w:t>Ώρες εκπαίδευσης για κάθε φοιτητή</w:t>
            </w:r>
            <w:r w:rsidRPr="00C04C47">
              <w:rPr>
                <w:rFonts w:ascii="Calibri" w:hAnsi="Calibri" w:cs="Arial"/>
                <w:iCs/>
                <w:sz w:val="16"/>
                <w:szCs w:val="16"/>
              </w:rPr>
              <w:t>: 104</w:t>
            </w:r>
          </w:p>
          <w:p w14:paraId="5043D4C2" w14:textId="77777777" w:rsidR="00C04C47" w:rsidRPr="00C04C47" w:rsidRDefault="00C04C47" w:rsidP="00F20054">
            <w:pPr>
              <w:widowControl w:val="0"/>
              <w:autoSpaceDE w:val="0"/>
              <w:autoSpaceDN w:val="0"/>
              <w:adjustRightInd w:val="0"/>
              <w:spacing w:after="60"/>
              <w:jc w:val="both"/>
              <w:rPr>
                <w:rFonts w:ascii="Calibri" w:hAnsi="Calibri" w:cs="Arial"/>
                <w:iCs/>
                <w:sz w:val="16"/>
                <w:szCs w:val="16"/>
              </w:rPr>
            </w:pPr>
            <w:r w:rsidRPr="00C04C47">
              <w:rPr>
                <w:rFonts w:ascii="Calibri" w:hAnsi="Calibri" w:cs="Arial"/>
                <w:b/>
                <w:bCs/>
                <w:iCs/>
                <w:sz w:val="16"/>
                <w:szCs w:val="16"/>
              </w:rPr>
              <w:t>Εξάμηνο εκπαίδευσης</w:t>
            </w:r>
            <w:r w:rsidRPr="00C04C47">
              <w:rPr>
                <w:rFonts w:ascii="Calibri" w:hAnsi="Calibri" w:cs="Arial"/>
                <w:iCs/>
                <w:sz w:val="16"/>
                <w:szCs w:val="16"/>
              </w:rPr>
              <w:t>: 2°</w:t>
            </w:r>
          </w:p>
          <w:p w14:paraId="1A5F13BF" w14:textId="643D213F" w:rsidR="004456B4" w:rsidRPr="008B719A" w:rsidRDefault="00C04C47" w:rsidP="001D06CC">
            <w:pPr>
              <w:widowControl w:val="0"/>
              <w:autoSpaceDE w:val="0"/>
              <w:autoSpaceDN w:val="0"/>
              <w:adjustRightInd w:val="0"/>
              <w:spacing w:after="60"/>
              <w:jc w:val="both"/>
              <w:rPr>
                <w:rFonts w:ascii="Calibri" w:hAnsi="Calibri" w:cs="Arial"/>
                <w:i/>
                <w:sz w:val="16"/>
                <w:szCs w:val="16"/>
              </w:rPr>
            </w:pPr>
            <w:r w:rsidRPr="00C04C47">
              <w:rPr>
                <w:rFonts w:ascii="Calibri" w:hAnsi="Calibri" w:cs="Arial"/>
                <w:b/>
                <w:bCs/>
                <w:iCs/>
                <w:sz w:val="16"/>
                <w:szCs w:val="16"/>
              </w:rPr>
              <w:t>ECTS</w:t>
            </w:r>
            <w:r w:rsidRPr="00C04C47">
              <w:rPr>
                <w:rFonts w:ascii="Calibri" w:hAnsi="Calibri" w:cs="Arial"/>
                <w:iCs/>
                <w:sz w:val="16"/>
                <w:szCs w:val="16"/>
              </w:rPr>
              <w:t>: 7</w:t>
            </w:r>
            <w:r w:rsidR="001D06CC">
              <w:rPr>
                <w:rFonts w:ascii="Calibri" w:hAnsi="Calibri" w:cs="Arial"/>
                <w:iCs/>
                <w:sz w:val="16"/>
                <w:szCs w:val="16"/>
              </w:rPr>
              <w:t xml:space="preserve"> </w:t>
            </w: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6108F711" w14:textId="77777777" w:rsidR="00C04C47" w:rsidRPr="00C04C47" w:rsidRDefault="00C04C47" w:rsidP="00C04C47">
            <w:pPr>
              <w:widowControl w:val="0"/>
              <w:autoSpaceDE w:val="0"/>
              <w:autoSpaceDN w:val="0"/>
              <w:adjustRightInd w:val="0"/>
              <w:spacing w:after="60"/>
              <w:rPr>
                <w:rFonts w:asciiTheme="minorHAnsi" w:eastAsia="Arial Unicode MS" w:hAnsiTheme="minorHAnsi" w:cstheme="minorHAnsi"/>
                <w:sz w:val="16"/>
                <w:szCs w:val="16"/>
              </w:rPr>
            </w:pPr>
            <w:r w:rsidRPr="00C04C47">
              <w:rPr>
                <w:rFonts w:asciiTheme="minorHAnsi" w:eastAsia="Arial Unicode MS" w:hAnsiTheme="minorHAnsi" w:cstheme="minorHAnsi"/>
                <w:sz w:val="16"/>
                <w:szCs w:val="16"/>
              </w:rPr>
              <w:t>Αυτόνομη εργασία</w:t>
            </w:r>
          </w:p>
          <w:p w14:paraId="2FFB3D30" w14:textId="77777777" w:rsidR="00C04C47" w:rsidRPr="00C04C47" w:rsidRDefault="00C04C47" w:rsidP="00C04C47">
            <w:pPr>
              <w:widowControl w:val="0"/>
              <w:autoSpaceDE w:val="0"/>
              <w:autoSpaceDN w:val="0"/>
              <w:adjustRightInd w:val="0"/>
              <w:spacing w:after="60"/>
              <w:rPr>
                <w:rFonts w:asciiTheme="minorHAnsi" w:eastAsia="Arial Unicode MS" w:hAnsiTheme="minorHAnsi" w:cstheme="minorHAnsi"/>
                <w:sz w:val="16"/>
                <w:szCs w:val="16"/>
              </w:rPr>
            </w:pPr>
            <w:r w:rsidRPr="00C04C47">
              <w:rPr>
                <w:rFonts w:asciiTheme="minorHAnsi" w:eastAsia="Arial Unicode MS" w:hAnsiTheme="minorHAnsi" w:cstheme="minorHAnsi"/>
                <w:sz w:val="16"/>
                <w:szCs w:val="16"/>
              </w:rPr>
              <w:t>Ομαδική εργασία</w:t>
            </w:r>
          </w:p>
          <w:p w14:paraId="5467377F" w14:textId="77777777" w:rsidR="00C04C47" w:rsidRPr="00C04C47" w:rsidRDefault="00C04C47" w:rsidP="00C04C47">
            <w:pPr>
              <w:widowControl w:val="0"/>
              <w:autoSpaceDE w:val="0"/>
              <w:autoSpaceDN w:val="0"/>
              <w:adjustRightInd w:val="0"/>
              <w:spacing w:after="60"/>
              <w:rPr>
                <w:rFonts w:asciiTheme="minorHAnsi" w:eastAsia="Arial Unicode MS" w:hAnsiTheme="minorHAnsi" w:cstheme="minorHAnsi"/>
                <w:sz w:val="16"/>
                <w:szCs w:val="16"/>
              </w:rPr>
            </w:pPr>
            <w:r w:rsidRPr="00C04C47">
              <w:rPr>
                <w:rFonts w:asciiTheme="minorHAnsi" w:eastAsia="Arial Unicode MS" w:hAnsiTheme="minorHAnsi" w:cstheme="minorHAnsi"/>
                <w:sz w:val="16"/>
                <w:szCs w:val="16"/>
              </w:rPr>
              <w:t>Εργασία σε διεθνές περιβάλλον</w:t>
            </w:r>
          </w:p>
          <w:p w14:paraId="16C8F3E8" w14:textId="77777777" w:rsidR="00C04C47" w:rsidRPr="00C04C47" w:rsidRDefault="00C04C47" w:rsidP="00C04C47">
            <w:pPr>
              <w:widowControl w:val="0"/>
              <w:autoSpaceDE w:val="0"/>
              <w:autoSpaceDN w:val="0"/>
              <w:adjustRightInd w:val="0"/>
              <w:spacing w:after="60"/>
              <w:rPr>
                <w:rFonts w:asciiTheme="minorHAnsi" w:eastAsia="Arial Unicode MS" w:hAnsiTheme="minorHAnsi" w:cstheme="minorHAnsi"/>
                <w:sz w:val="16"/>
                <w:szCs w:val="16"/>
              </w:rPr>
            </w:pPr>
            <w:r w:rsidRPr="00C04C47">
              <w:rPr>
                <w:rFonts w:asciiTheme="minorHAnsi" w:eastAsia="Arial Unicode MS" w:hAnsiTheme="minorHAnsi" w:cstheme="minorHAnsi"/>
                <w:sz w:val="16"/>
                <w:szCs w:val="16"/>
              </w:rPr>
              <w:t>Εργασία σε διεπιστημονικό περιβάλλον</w:t>
            </w:r>
          </w:p>
          <w:p w14:paraId="5793C9B9" w14:textId="3BA96237" w:rsidR="004456B4" w:rsidRPr="008B719A" w:rsidRDefault="00C04C47" w:rsidP="00C04C47">
            <w:pPr>
              <w:widowControl w:val="0"/>
              <w:autoSpaceDE w:val="0"/>
              <w:autoSpaceDN w:val="0"/>
              <w:adjustRightInd w:val="0"/>
              <w:spacing w:after="60"/>
              <w:rPr>
                <w:rFonts w:ascii="Calibri" w:hAnsi="Calibri" w:cs="Arial"/>
                <w:i/>
                <w:sz w:val="16"/>
                <w:szCs w:val="16"/>
              </w:rPr>
            </w:pPr>
            <w:r w:rsidRPr="00C04C47">
              <w:rPr>
                <w:rFonts w:asciiTheme="minorHAnsi" w:eastAsia="Arial Unicode MS" w:hAnsiTheme="minorHAnsi" w:cstheme="minorHAnsi"/>
                <w:sz w:val="16"/>
                <w:szCs w:val="16"/>
              </w:rPr>
              <w:t>Παραγωγή νέων ερευνητικών ιδεών</w:t>
            </w: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F20054">
        <w:trPr>
          <w:trHeight w:val="1338"/>
        </w:trPr>
        <w:tc>
          <w:tcPr>
            <w:tcW w:w="8472" w:type="dxa"/>
          </w:tcPr>
          <w:p w14:paraId="3B74BA61" w14:textId="77777777" w:rsidR="00C04C47" w:rsidRPr="00F20054" w:rsidRDefault="00C04C47" w:rsidP="00C04C47">
            <w:pPr>
              <w:autoSpaceDE w:val="0"/>
              <w:autoSpaceDN w:val="0"/>
              <w:adjustRightInd w:val="0"/>
              <w:jc w:val="both"/>
              <w:rPr>
                <w:rFonts w:asciiTheme="minorHAnsi" w:hAnsiTheme="minorHAnsi" w:cstheme="minorHAnsi"/>
                <w:sz w:val="16"/>
                <w:szCs w:val="16"/>
              </w:rPr>
            </w:pPr>
            <w:r w:rsidRPr="00F20054">
              <w:rPr>
                <w:rFonts w:asciiTheme="minorHAnsi" w:hAnsiTheme="minorHAnsi" w:cstheme="minorHAnsi"/>
                <w:b/>
                <w:sz w:val="16"/>
                <w:szCs w:val="16"/>
              </w:rPr>
              <w:t>Γενική Φυσιολογία κυττάρου:</w:t>
            </w:r>
            <w:r w:rsidRPr="00F20054">
              <w:rPr>
                <w:rFonts w:asciiTheme="minorHAnsi" w:hAnsiTheme="minorHAnsi" w:cstheme="minorHAnsi"/>
                <w:sz w:val="16"/>
                <w:szCs w:val="16"/>
              </w:rPr>
              <w:t xml:space="preserve"> Δομή μεμβρανών-συστατικά, πρωτεΐνες, λιπίδια, σχηματισμός και ιδιότητες διπλοστιβάδας λιπιδίων, βιολογικές μεμβράνες. Διακίνηση ουσιών στους χώρους του σώματος – πόλωση κυτταρικής μεμβράνης, παθητική, διεκολυνόμενη και ενεργός μεταφορά, δίαυλοι και αντλίες, </w:t>
            </w:r>
            <w:r w:rsidRPr="00F20054">
              <w:rPr>
                <w:rFonts w:asciiTheme="minorHAnsi" w:hAnsiTheme="minorHAnsi" w:cstheme="minorHAnsi"/>
                <w:sz w:val="16"/>
                <w:szCs w:val="16"/>
                <w:lang w:val="en-US"/>
              </w:rPr>
              <w:t>ATP</w:t>
            </w:r>
            <w:r w:rsidRPr="00F20054">
              <w:rPr>
                <w:rFonts w:asciiTheme="minorHAnsi" w:hAnsiTheme="minorHAnsi" w:cstheme="minorHAnsi"/>
                <w:sz w:val="16"/>
                <w:szCs w:val="16"/>
              </w:rPr>
              <w:t xml:space="preserve">-άσες, πρωτοταγής και δευτεροταγής ενεργός μεταφορά. Λειτουργική μορφολογία νευρικού κυττάρου. Γενική Φυσιολογία Γραμμωτών-Λείων Μυών, Μυϊκή συστολή-Καρδιακός μυς-Νευρική και Νευρομυϊκή σύναψη-Φάρμακα Νευρομυϊκής σύναψης. Γενική Φυσιολογία περιφερειακών νεύρων-αισθητικοί υποδοχείς. </w:t>
            </w:r>
          </w:p>
          <w:p w14:paraId="081EF023" w14:textId="77777777" w:rsidR="00C04C47" w:rsidRPr="00F20054" w:rsidRDefault="00C04C47" w:rsidP="00C04C47">
            <w:pPr>
              <w:autoSpaceDE w:val="0"/>
              <w:autoSpaceDN w:val="0"/>
              <w:adjustRightInd w:val="0"/>
              <w:jc w:val="both"/>
              <w:rPr>
                <w:rFonts w:asciiTheme="minorHAnsi" w:hAnsiTheme="minorHAnsi" w:cstheme="minorHAnsi"/>
                <w:sz w:val="16"/>
                <w:szCs w:val="16"/>
              </w:rPr>
            </w:pPr>
            <w:r w:rsidRPr="00F20054">
              <w:rPr>
                <w:rFonts w:asciiTheme="minorHAnsi" w:hAnsiTheme="minorHAnsi" w:cstheme="minorHAnsi"/>
                <w:b/>
                <w:sz w:val="16"/>
                <w:szCs w:val="16"/>
              </w:rPr>
              <w:t xml:space="preserve">Φυσιολογία αιμοποιητικού συστήματος: </w:t>
            </w:r>
            <w:r w:rsidRPr="00F20054">
              <w:rPr>
                <w:rFonts w:asciiTheme="minorHAnsi" w:hAnsiTheme="minorHAnsi" w:cstheme="minorHAnsi"/>
                <w:sz w:val="16"/>
                <w:szCs w:val="16"/>
              </w:rPr>
              <w:t xml:space="preserve">Ομοιόσταση-συστήματα ελέγχου Γενικοί χαρακτήρες αίματος- Ερυθρά αιμοσφαίρια αιματολογικοί δείκτες. Παράγοντες ερυθροποίησης- Μεταβολισμός Σιδήρου-σιδηροπενική αναιμία, απλαστική αναιμία μεγαλοβλαστική αναιμία. Αιμόλυση- συγγενείς και επίκτητες αιμολυτικές αναιμίες-Λευκά αιμοσφαίρια-Αντίσταση του σώματος στην λοίμωξη –Φλεγμονή- Εγγενής και Επίκτητη ανοσία μεταγγίσεις- Αλλεργίες- Ομάδες Αίματος-ασυμβατότητα </w:t>
            </w:r>
            <w:r w:rsidRPr="00F20054">
              <w:rPr>
                <w:rFonts w:asciiTheme="minorHAnsi" w:hAnsiTheme="minorHAnsi" w:cstheme="minorHAnsi"/>
                <w:sz w:val="16"/>
                <w:szCs w:val="16"/>
                <w:lang w:val="en-US"/>
              </w:rPr>
              <w:t>Rhesus</w:t>
            </w:r>
            <w:r w:rsidRPr="00F20054">
              <w:rPr>
                <w:rFonts w:asciiTheme="minorHAnsi" w:hAnsiTheme="minorHAnsi" w:cstheme="minorHAnsi"/>
                <w:sz w:val="16"/>
                <w:szCs w:val="16"/>
              </w:rPr>
              <w:t>- Αιμοπετάλια- αιμόσταση- ινωδόλυση αιμορραγικές και θρομβοεμβολικές καταστάσεις αντιπηκτικά- Μυελός οστών- Δικτυοενδοθηλιακό σύστημα. Πλάσμα αίματος-πρωτεΐνες ορού- διατήρηση ισορροπίας ύδατος αγγείων και διάμεσου χώρου- Αιμοσφαιρίνη βιοσύνθεση αποδόμηση –‘Ικτεροι – Χολοχρωστικές.</w:t>
            </w:r>
          </w:p>
          <w:p w14:paraId="17F47C84" w14:textId="0D77F35A" w:rsidR="004456B4" w:rsidRPr="00F15E12" w:rsidRDefault="00C04C47" w:rsidP="001D06CC">
            <w:pPr>
              <w:autoSpaceDE w:val="0"/>
              <w:autoSpaceDN w:val="0"/>
              <w:adjustRightInd w:val="0"/>
              <w:jc w:val="both"/>
            </w:pPr>
            <w:r w:rsidRPr="009D7FC1">
              <w:rPr>
                <w:rFonts w:asciiTheme="minorHAnsi" w:hAnsiTheme="minorHAnsi" w:cstheme="minorHAnsi"/>
                <w:b/>
                <w:sz w:val="16"/>
                <w:szCs w:val="16"/>
              </w:rPr>
              <w:t>Φυσιολογία πεπτικού συστήματος:</w:t>
            </w:r>
            <w:r w:rsidR="009D7FC1" w:rsidRPr="009D7FC1">
              <w:rPr>
                <w:rFonts w:asciiTheme="minorHAnsi" w:hAnsiTheme="minorHAnsi" w:cstheme="minorHAnsi"/>
                <w:b/>
                <w:sz w:val="16"/>
                <w:szCs w:val="16"/>
              </w:rPr>
              <w:t xml:space="preserve"> </w:t>
            </w:r>
            <w:r w:rsidR="009D7FC1" w:rsidRPr="00CB7750">
              <w:rPr>
                <w:rFonts w:asciiTheme="minorHAnsi" w:hAnsiTheme="minorHAnsi" w:cstheme="minorHAnsi"/>
                <w:i/>
                <w:iCs/>
                <w:sz w:val="16"/>
                <w:szCs w:val="16"/>
              </w:rPr>
              <w:t>Κατανόηση των βασικών λειτουργιών του γαστρεντερικού συστήματος</w:t>
            </w:r>
            <w:r w:rsidR="009D7FC1" w:rsidRPr="009D7FC1">
              <w:rPr>
                <w:rFonts w:asciiTheme="minorHAnsi" w:hAnsiTheme="minorHAnsi" w:cstheme="minorHAnsi"/>
                <w:sz w:val="16"/>
                <w:szCs w:val="16"/>
              </w:rPr>
              <w:t xml:space="preserve"> (δ</w:t>
            </w:r>
            <w:r w:rsidR="009D7FC1" w:rsidRPr="00CB7750">
              <w:rPr>
                <w:rFonts w:asciiTheme="minorHAnsi" w:hAnsiTheme="minorHAnsi" w:cstheme="minorHAnsi"/>
                <w:sz w:val="16"/>
                <w:szCs w:val="16"/>
              </w:rPr>
              <w:t>ιάσπαση και απορρόφηση θρεπτικών συστατικών</w:t>
            </w:r>
            <w:r w:rsidR="009D7FC1" w:rsidRPr="009D7FC1">
              <w:rPr>
                <w:rFonts w:asciiTheme="minorHAnsi" w:hAnsiTheme="minorHAnsi" w:cstheme="minorHAnsi"/>
                <w:sz w:val="16"/>
                <w:szCs w:val="16"/>
              </w:rPr>
              <w:t xml:space="preserve">, </w:t>
            </w:r>
            <w:r w:rsidR="009D7FC1">
              <w:rPr>
                <w:rFonts w:asciiTheme="minorHAnsi" w:hAnsiTheme="minorHAnsi" w:cstheme="minorHAnsi"/>
                <w:sz w:val="16"/>
                <w:szCs w:val="16"/>
              </w:rPr>
              <w:t>ρ</w:t>
            </w:r>
            <w:r w:rsidR="009D7FC1" w:rsidRPr="00CB7750">
              <w:rPr>
                <w:rFonts w:asciiTheme="minorHAnsi" w:hAnsiTheme="minorHAnsi" w:cstheme="minorHAnsi"/>
                <w:sz w:val="16"/>
                <w:szCs w:val="16"/>
              </w:rPr>
              <w:t>ύθμιση της κινητικότητας του γαστρεντερικού σωλήνα</w:t>
            </w:r>
            <w:r w:rsidR="009D7FC1" w:rsidRPr="009D7FC1">
              <w:rPr>
                <w:rFonts w:asciiTheme="minorHAnsi" w:hAnsiTheme="minorHAnsi" w:cstheme="minorHAnsi"/>
                <w:sz w:val="16"/>
                <w:szCs w:val="16"/>
              </w:rPr>
              <w:t xml:space="preserve">, </w:t>
            </w:r>
            <w:r w:rsidR="009D7FC1">
              <w:rPr>
                <w:rFonts w:asciiTheme="minorHAnsi" w:hAnsiTheme="minorHAnsi" w:cstheme="minorHAnsi"/>
                <w:sz w:val="16"/>
                <w:szCs w:val="16"/>
              </w:rPr>
              <w:t>έ</w:t>
            </w:r>
            <w:r w:rsidR="009D7FC1" w:rsidRPr="00CB7750">
              <w:rPr>
                <w:rFonts w:asciiTheme="minorHAnsi" w:hAnsiTheme="minorHAnsi" w:cstheme="minorHAnsi"/>
                <w:sz w:val="16"/>
                <w:szCs w:val="16"/>
              </w:rPr>
              <w:t>κκριση πεπτικών ενζύμων και άλλων ουσιών</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i/>
                <w:iCs/>
                <w:sz w:val="16"/>
                <w:szCs w:val="16"/>
              </w:rPr>
              <w:t>Μελέτη της νευρομυϊκής λειτουργίας</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sz w:val="16"/>
                <w:szCs w:val="16"/>
              </w:rPr>
              <w:t>ρόλος του εντερικού νευρικού συστήματος</w:t>
            </w:r>
            <w:r w:rsidR="009D7FC1" w:rsidRPr="009D7FC1">
              <w:rPr>
                <w:rFonts w:asciiTheme="minorHAnsi" w:hAnsiTheme="minorHAnsi" w:cstheme="minorHAnsi"/>
                <w:sz w:val="16"/>
                <w:szCs w:val="16"/>
              </w:rPr>
              <w:t>, α</w:t>
            </w:r>
            <w:r w:rsidR="009D7FC1" w:rsidRPr="00CB7750">
              <w:rPr>
                <w:rFonts w:asciiTheme="minorHAnsi" w:hAnsiTheme="minorHAnsi" w:cstheme="minorHAnsi"/>
                <w:sz w:val="16"/>
                <w:szCs w:val="16"/>
              </w:rPr>
              <w:t>λληλεπίδραση του αυτόνομου νευρικού συστήματος με το γαστρεντερικό</w:t>
            </w:r>
            <w:r w:rsidR="009D7FC1" w:rsidRPr="009D7FC1">
              <w:rPr>
                <w:rFonts w:asciiTheme="minorHAnsi" w:hAnsiTheme="minorHAnsi" w:cstheme="minorHAnsi"/>
                <w:sz w:val="16"/>
                <w:szCs w:val="16"/>
              </w:rPr>
              <w:t>)</w:t>
            </w:r>
            <w:r w:rsidR="009D7FC1" w:rsidRPr="00CB7750">
              <w:rPr>
                <w:rFonts w:asciiTheme="minorHAnsi" w:hAnsiTheme="minorHAnsi" w:cstheme="minorHAnsi"/>
                <w:sz w:val="16"/>
                <w:szCs w:val="16"/>
              </w:rPr>
              <w:t>.</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i/>
                <w:iCs/>
                <w:sz w:val="16"/>
                <w:szCs w:val="16"/>
              </w:rPr>
              <w:t>Ρύθμιση της γαστρεντερικής λειτουργίας μέσω ορμονών</w:t>
            </w:r>
            <w:r w:rsidR="009D7FC1" w:rsidRPr="009D7FC1">
              <w:rPr>
                <w:rFonts w:asciiTheme="minorHAnsi" w:hAnsiTheme="minorHAnsi" w:cstheme="minorHAnsi"/>
                <w:sz w:val="16"/>
                <w:szCs w:val="16"/>
              </w:rPr>
              <w:t xml:space="preserve"> (κ</w:t>
            </w:r>
            <w:r w:rsidR="009D7FC1" w:rsidRPr="00CB7750">
              <w:rPr>
                <w:rFonts w:asciiTheme="minorHAnsi" w:hAnsiTheme="minorHAnsi" w:cstheme="minorHAnsi"/>
                <w:sz w:val="16"/>
                <w:szCs w:val="16"/>
              </w:rPr>
              <w:t xml:space="preserve">ατανόηση </w:t>
            </w:r>
            <w:r w:rsidR="009D7FC1" w:rsidRPr="00CB7750">
              <w:rPr>
                <w:rFonts w:asciiTheme="minorHAnsi" w:hAnsiTheme="minorHAnsi" w:cstheme="minorHAnsi"/>
                <w:sz w:val="16"/>
                <w:szCs w:val="16"/>
              </w:rPr>
              <w:lastRenderedPageBreak/>
              <w:t>της δράσης ορμονών οκυστοκινίνη</w:t>
            </w:r>
            <w:r w:rsidR="009D7FC1" w:rsidRPr="009D7FC1">
              <w:rPr>
                <w:rFonts w:asciiTheme="minorHAnsi" w:hAnsiTheme="minorHAnsi" w:cstheme="minorHAnsi"/>
                <w:sz w:val="16"/>
                <w:szCs w:val="16"/>
              </w:rPr>
              <w:t>, α</w:t>
            </w:r>
            <w:r w:rsidR="009D7FC1" w:rsidRPr="00CB7750">
              <w:rPr>
                <w:rFonts w:asciiTheme="minorHAnsi" w:hAnsiTheme="minorHAnsi" w:cstheme="minorHAnsi"/>
                <w:sz w:val="16"/>
                <w:szCs w:val="16"/>
              </w:rPr>
              <w:t>λληλεπίδραση μεταξύ νευρικών και ενδοκρινικών μηχανισμών</w:t>
            </w:r>
            <w:r w:rsidR="009D7FC1" w:rsidRPr="009D7FC1">
              <w:rPr>
                <w:rFonts w:asciiTheme="minorHAnsi" w:hAnsiTheme="minorHAnsi" w:cstheme="minorHAnsi"/>
                <w:sz w:val="16"/>
                <w:szCs w:val="16"/>
              </w:rPr>
              <w:t>)</w:t>
            </w:r>
            <w:r w:rsidR="009D7FC1" w:rsidRPr="00CB7750">
              <w:rPr>
                <w:rFonts w:asciiTheme="minorHAnsi" w:hAnsiTheme="minorHAnsi" w:cstheme="minorHAnsi"/>
                <w:sz w:val="16"/>
                <w:szCs w:val="16"/>
              </w:rPr>
              <w:t>.</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i/>
                <w:iCs/>
                <w:sz w:val="16"/>
                <w:szCs w:val="16"/>
              </w:rPr>
              <w:t>Κατανόηση της λειτουργίας ειδικών οργάνων</w:t>
            </w:r>
            <w:r w:rsidR="009D7FC1" w:rsidRPr="009D7FC1">
              <w:rPr>
                <w:rFonts w:asciiTheme="minorHAnsi" w:hAnsiTheme="minorHAnsi" w:cstheme="minorHAnsi"/>
                <w:sz w:val="16"/>
                <w:szCs w:val="16"/>
              </w:rPr>
              <w:t xml:space="preserve"> (ρ</w:t>
            </w:r>
            <w:r w:rsidR="009D7FC1" w:rsidRPr="00CB7750">
              <w:rPr>
                <w:rFonts w:asciiTheme="minorHAnsi" w:hAnsiTheme="minorHAnsi" w:cstheme="minorHAnsi"/>
                <w:sz w:val="16"/>
                <w:szCs w:val="16"/>
              </w:rPr>
              <w:t>όλος του στόματος, του στομάχου, του λεπτού και του παχέος εντέρου, του ήπατος και της χοληδόχου κύστης</w:t>
            </w:r>
            <w:r w:rsidR="009D7FC1" w:rsidRPr="009D7FC1">
              <w:rPr>
                <w:rFonts w:asciiTheme="minorHAnsi" w:hAnsiTheme="minorHAnsi" w:cstheme="minorHAnsi"/>
                <w:sz w:val="16"/>
                <w:szCs w:val="16"/>
              </w:rPr>
              <w:t>, σ</w:t>
            </w:r>
            <w:r w:rsidR="009D7FC1" w:rsidRPr="00CB7750">
              <w:rPr>
                <w:rFonts w:asciiTheme="minorHAnsi" w:hAnsiTheme="minorHAnsi" w:cstheme="minorHAnsi"/>
                <w:sz w:val="16"/>
                <w:szCs w:val="16"/>
              </w:rPr>
              <w:t>υσχέτιση της φυσιολογικής λειτουργίας με την πέψη και την απορρόφηση</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i/>
                <w:iCs/>
                <w:sz w:val="16"/>
                <w:szCs w:val="16"/>
              </w:rPr>
              <w:t>Αναγνώριση της σημασίας της μικροβιακής χλωρίδας</w:t>
            </w:r>
            <w:r w:rsidR="009D7FC1" w:rsidRPr="009D7FC1">
              <w:rPr>
                <w:rFonts w:asciiTheme="minorHAnsi" w:hAnsiTheme="minorHAnsi" w:cstheme="minorHAnsi"/>
                <w:sz w:val="16"/>
                <w:szCs w:val="16"/>
              </w:rPr>
              <w:t xml:space="preserve"> (ρ</w:t>
            </w:r>
            <w:r w:rsidR="009D7FC1" w:rsidRPr="00CB7750">
              <w:rPr>
                <w:rFonts w:asciiTheme="minorHAnsi" w:hAnsiTheme="minorHAnsi" w:cstheme="minorHAnsi"/>
                <w:sz w:val="16"/>
                <w:szCs w:val="16"/>
              </w:rPr>
              <w:t xml:space="preserve">όλος της μικροβιακής </w:t>
            </w:r>
            <w:r w:rsidR="009D7FC1" w:rsidRPr="009D7FC1">
              <w:rPr>
                <w:rFonts w:asciiTheme="minorHAnsi" w:hAnsiTheme="minorHAnsi" w:cstheme="minorHAnsi"/>
                <w:sz w:val="16"/>
                <w:szCs w:val="16"/>
              </w:rPr>
              <w:t>χλωρίδας</w:t>
            </w:r>
            <w:r w:rsidR="009D7FC1" w:rsidRPr="00CB7750">
              <w:rPr>
                <w:rFonts w:asciiTheme="minorHAnsi" w:hAnsiTheme="minorHAnsi" w:cstheme="minorHAnsi"/>
                <w:sz w:val="16"/>
                <w:szCs w:val="16"/>
              </w:rPr>
              <w:t xml:space="preserve"> στην πέψη, στ</w:t>
            </w:r>
            <w:r w:rsidR="009D7FC1" w:rsidRPr="009D7FC1">
              <w:rPr>
                <w:rFonts w:asciiTheme="minorHAnsi" w:hAnsiTheme="minorHAnsi" w:cstheme="minorHAnsi"/>
                <w:sz w:val="16"/>
                <w:szCs w:val="16"/>
              </w:rPr>
              <w:t xml:space="preserve">ην ανοσία </w:t>
            </w:r>
            <w:r w:rsidR="009D7FC1" w:rsidRPr="00CB7750">
              <w:rPr>
                <w:rFonts w:asciiTheme="minorHAnsi" w:hAnsiTheme="minorHAnsi" w:cstheme="minorHAnsi"/>
                <w:sz w:val="16"/>
                <w:szCs w:val="16"/>
              </w:rPr>
              <w:t>και στη συνολική υγεία</w:t>
            </w:r>
            <w:r w:rsidR="009D7FC1" w:rsidRPr="009D7FC1">
              <w:rPr>
                <w:rFonts w:asciiTheme="minorHAnsi" w:hAnsiTheme="minorHAnsi" w:cstheme="minorHAnsi"/>
                <w:sz w:val="16"/>
                <w:szCs w:val="16"/>
              </w:rPr>
              <w:t xml:space="preserve">). </w:t>
            </w:r>
            <w:r w:rsidR="009D7FC1" w:rsidRPr="00CB7750">
              <w:rPr>
                <w:rFonts w:asciiTheme="minorHAnsi" w:hAnsiTheme="minorHAnsi" w:cstheme="minorHAnsi"/>
                <w:i/>
                <w:iCs/>
                <w:sz w:val="16"/>
                <w:szCs w:val="16"/>
              </w:rPr>
              <w:t>Κατανόηση παθοφυσιολογικών καταστάσεων</w:t>
            </w:r>
            <w:r w:rsidR="009D7FC1" w:rsidRPr="009D7FC1">
              <w:rPr>
                <w:rFonts w:asciiTheme="minorHAnsi" w:hAnsiTheme="minorHAnsi" w:cstheme="minorHAnsi"/>
                <w:sz w:val="16"/>
                <w:szCs w:val="16"/>
              </w:rPr>
              <w:t xml:space="preserve"> (β</w:t>
            </w:r>
            <w:r w:rsidR="009D7FC1" w:rsidRPr="00CB7750">
              <w:rPr>
                <w:rFonts w:asciiTheme="minorHAnsi" w:hAnsiTheme="minorHAnsi" w:cstheme="minorHAnsi"/>
                <w:sz w:val="16"/>
                <w:szCs w:val="16"/>
              </w:rPr>
              <w:t>ασικές αρχές διαταραχών όπως η γαστροοισοφαγική παλινδρόμηση, το σύνδρομο ευερέθιστου εντέρου και η φλεγμονώδης νόσος του εντέρου</w:t>
            </w:r>
            <w:r w:rsidR="009D7FC1" w:rsidRPr="009D7FC1">
              <w:rPr>
                <w:rFonts w:asciiTheme="minorHAnsi" w:hAnsiTheme="minorHAnsi" w:cstheme="minorHAnsi"/>
                <w:sz w:val="16"/>
                <w:szCs w:val="16"/>
              </w:rPr>
              <w:t>)</w:t>
            </w:r>
            <w:r w:rsidR="009D7FC1" w:rsidRPr="00CB7750">
              <w:rPr>
                <w:rFonts w:asciiTheme="minorHAnsi" w:hAnsiTheme="minorHAnsi" w:cstheme="minorHAnsi"/>
                <w:sz w:val="16"/>
                <w:szCs w:val="16"/>
              </w:rPr>
              <w:t>.</w:t>
            </w:r>
            <w:r w:rsidR="009D7FC1" w:rsidRPr="009D7FC1">
              <w:rPr>
                <w:rFonts w:asciiTheme="minorHAnsi" w:hAnsiTheme="minorHAnsi" w:cstheme="minorHAnsi"/>
                <w:sz w:val="16"/>
                <w:szCs w:val="16"/>
              </w:rPr>
              <w:t xml:space="preserve"> </w:t>
            </w: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1D06CC">
        <w:trPr>
          <w:trHeight w:val="623"/>
        </w:trPr>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5E0F6B35" w14:textId="77777777" w:rsidR="00C04C47" w:rsidRPr="00E170F8" w:rsidRDefault="00C04C47" w:rsidP="00C04C47">
            <w:pPr>
              <w:spacing w:after="200" w:line="276" w:lineRule="auto"/>
              <w:rPr>
                <w:rFonts w:ascii="Calibri" w:hAnsi="Calibri"/>
                <w:iCs/>
                <w:color w:val="000000"/>
                <w:sz w:val="18"/>
                <w:szCs w:val="18"/>
              </w:rPr>
            </w:pPr>
            <w:r w:rsidRPr="00E170F8">
              <w:rPr>
                <w:rFonts w:ascii="Calibri" w:hAnsi="Calibri"/>
                <w:iCs/>
                <w:color w:val="000000"/>
                <w:sz w:val="18"/>
                <w:szCs w:val="18"/>
              </w:rPr>
              <w:t>Στην αίθουσα διδασκαλίας με προσωπική παρουσία</w:t>
            </w:r>
          </w:p>
          <w:p w14:paraId="7BDBB16E" w14:textId="1E8F3C16" w:rsidR="004456B4" w:rsidRPr="00F309EE" w:rsidRDefault="00C04C47" w:rsidP="00C04C47">
            <w:pPr>
              <w:spacing w:after="200" w:line="276" w:lineRule="auto"/>
              <w:rPr>
                <w:rFonts w:ascii="Calibri" w:hAnsi="Calibri"/>
                <w:iCs/>
                <w:sz w:val="20"/>
                <w:szCs w:val="20"/>
              </w:rPr>
            </w:pPr>
            <w:r w:rsidRPr="00E170F8">
              <w:rPr>
                <w:rFonts w:ascii="Calibri" w:hAnsi="Calibri"/>
                <w:iCs/>
                <w:color w:val="000000"/>
                <w:sz w:val="18"/>
                <w:szCs w:val="18"/>
              </w:rPr>
              <w:t>Στην αίθουσα εργαστηριακών ασκήσεων με προσωπική παρουσία</w:t>
            </w: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537B69CD" w14:textId="77777777" w:rsidR="00C04C47" w:rsidRPr="00E170F8" w:rsidRDefault="00C04C47" w:rsidP="00C04C47">
            <w:pPr>
              <w:jc w:val="both"/>
              <w:rPr>
                <w:rFonts w:ascii="Calibri" w:hAnsi="Calibri" w:cs="Arial"/>
                <w:bCs/>
                <w:iCs/>
                <w:sz w:val="18"/>
                <w:szCs w:val="18"/>
              </w:rPr>
            </w:pPr>
            <w:r w:rsidRPr="00E170F8">
              <w:rPr>
                <w:rFonts w:ascii="Calibri" w:hAnsi="Calibri" w:cs="Arial"/>
                <w:bCs/>
                <w:sz w:val="18"/>
                <w:szCs w:val="18"/>
              </w:rPr>
              <w:t xml:space="preserve">Χρήση υπολογιστών  </w:t>
            </w:r>
            <w:r w:rsidRPr="00E170F8">
              <w:rPr>
                <w:rFonts w:ascii="Calibri" w:hAnsi="Calibri" w:cs="Arial"/>
                <w:bCs/>
                <w:iCs/>
                <w:sz w:val="18"/>
                <w:szCs w:val="18"/>
              </w:rPr>
              <w:t xml:space="preserve">Χρήση </w:t>
            </w:r>
            <w:r w:rsidRPr="00E170F8">
              <w:rPr>
                <w:rFonts w:ascii="Calibri" w:hAnsi="Calibri" w:cs="Arial"/>
                <w:bCs/>
                <w:iCs/>
                <w:sz w:val="18"/>
                <w:szCs w:val="18"/>
                <w:lang w:val="en-US"/>
              </w:rPr>
              <w:t>Power</w:t>
            </w:r>
            <w:r w:rsidRPr="00E170F8">
              <w:rPr>
                <w:rFonts w:ascii="Calibri" w:hAnsi="Calibri" w:cs="Arial"/>
                <w:bCs/>
                <w:iCs/>
                <w:sz w:val="18"/>
                <w:szCs w:val="18"/>
              </w:rPr>
              <w:t xml:space="preserve"> </w:t>
            </w:r>
            <w:r w:rsidRPr="00E170F8">
              <w:rPr>
                <w:rFonts w:ascii="Calibri" w:hAnsi="Calibri" w:cs="Arial"/>
                <w:bCs/>
                <w:iCs/>
                <w:sz w:val="18"/>
                <w:szCs w:val="18"/>
                <w:lang w:val="en-US"/>
              </w:rPr>
              <w:t>Point</w:t>
            </w:r>
            <w:r w:rsidRPr="00E170F8">
              <w:rPr>
                <w:rFonts w:ascii="Calibri" w:hAnsi="Calibri" w:cs="Arial"/>
                <w:bCs/>
                <w:iCs/>
                <w:sz w:val="18"/>
                <w:szCs w:val="18"/>
              </w:rPr>
              <w:t xml:space="preserve"> </w:t>
            </w:r>
            <w:r w:rsidRPr="00E170F8">
              <w:rPr>
                <w:rFonts w:ascii="Calibri" w:hAnsi="Calibri" w:cs="Arial"/>
                <w:bCs/>
                <w:sz w:val="18"/>
                <w:szCs w:val="18"/>
              </w:rPr>
              <w:t xml:space="preserve">και βιντεο-προβολέων στις διαλέξεις, στις εργαστηριακές ασκήσεις και στις εργασίες που τους δίνονται για  παρουσίαση σε θέματα που αφορούν το γνωστικό αντικείμενο του μαθήματος </w:t>
            </w:r>
            <w:r w:rsidRPr="00E170F8">
              <w:rPr>
                <w:rFonts w:ascii="Calibri" w:hAnsi="Calibri" w:cs="Arial"/>
                <w:bCs/>
                <w:iCs/>
                <w:sz w:val="18"/>
                <w:szCs w:val="18"/>
              </w:rPr>
              <w:t>στις διαλέξεις.</w:t>
            </w:r>
          </w:p>
          <w:p w14:paraId="1B54A4EE" w14:textId="375D9B00" w:rsidR="004456B4" w:rsidRPr="008B719A" w:rsidRDefault="00C04C47" w:rsidP="00C04C47">
            <w:pPr>
              <w:jc w:val="both"/>
              <w:rPr>
                <w:rFonts w:ascii="Calibri" w:hAnsi="Calibri" w:cs="Arial"/>
                <w:b/>
                <w:sz w:val="20"/>
                <w:szCs w:val="20"/>
              </w:rPr>
            </w:pPr>
            <w:r w:rsidRPr="00E170F8">
              <w:rPr>
                <w:rFonts w:ascii="Calibri" w:hAnsi="Calibri" w:cs="Arial"/>
                <w:bCs/>
                <w:iCs/>
                <w:sz w:val="18"/>
                <w:szCs w:val="18"/>
              </w:rPr>
              <w:t xml:space="preserve">Χρήση προγραμμάτων  πειραματικής προσομοίωσης </w:t>
            </w:r>
            <w:r w:rsidRPr="00E170F8">
              <w:rPr>
                <w:rFonts w:ascii="Calibri" w:hAnsi="Calibri" w:cs="Arial"/>
                <w:bCs/>
                <w:iCs/>
                <w:sz w:val="18"/>
                <w:szCs w:val="18"/>
                <w:lang w:val="en-US"/>
              </w:rPr>
              <w:t>Physio</w:t>
            </w:r>
            <w:r w:rsidRPr="00E170F8">
              <w:rPr>
                <w:rFonts w:ascii="Calibri" w:hAnsi="Calibri" w:cs="Arial"/>
                <w:bCs/>
                <w:iCs/>
                <w:sz w:val="18"/>
                <w:szCs w:val="18"/>
              </w:rPr>
              <w:t>-</w:t>
            </w:r>
            <w:r w:rsidRPr="00E170F8">
              <w:rPr>
                <w:rFonts w:ascii="Calibri" w:hAnsi="Calibri" w:cs="Arial"/>
                <w:bCs/>
                <w:iCs/>
                <w:sz w:val="18"/>
                <w:szCs w:val="18"/>
                <w:lang w:val="en-US"/>
              </w:rPr>
              <w:t>Ex</w:t>
            </w:r>
            <w:r w:rsidRPr="00E170F8">
              <w:rPr>
                <w:rFonts w:ascii="Calibri" w:hAnsi="Calibri" w:cs="Arial"/>
                <w:bCs/>
                <w:iCs/>
                <w:sz w:val="18"/>
                <w:szCs w:val="18"/>
              </w:rPr>
              <w:t xml:space="preserve"> 7.0, στις εργαστηριακές ασκήσεις</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E170F8"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E170F8" w:rsidRDefault="008356EA" w:rsidP="00C542F4">
                  <w:pPr>
                    <w:jc w:val="center"/>
                    <w:rPr>
                      <w:rFonts w:asciiTheme="minorHAnsi" w:hAnsiTheme="minorHAnsi" w:cstheme="minorHAnsi"/>
                      <w:b/>
                      <w:i/>
                      <w:sz w:val="18"/>
                      <w:szCs w:val="18"/>
                    </w:rPr>
                  </w:pPr>
                  <w:r w:rsidRPr="00E170F8">
                    <w:rPr>
                      <w:rFonts w:asciiTheme="minorHAnsi" w:hAnsiTheme="minorHAnsi" w:cstheme="minorHAnsi"/>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E170F8" w:rsidRDefault="008356EA" w:rsidP="00C542F4">
                  <w:pPr>
                    <w:jc w:val="center"/>
                    <w:rPr>
                      <w:rFonts w:asciiTheme="minorHAnsi" w:hAnsiTheme="minorHAnsi" w:cstheme="minorHAnsi"/>
                      <w:b/>
                      <w:i/>
                      <w:sz w:val="18"/>
                      <w:szCs w:val="18"/>
                    </w:rPr>
                  </w:pPr>
                  <w:r w:rsidRPr="00E170F8">
                    <w:rPr>
                      <w:rFonts w:asciiTheme="minorHAnsi" w:hAnsiTheme="minorHAnsi" w:cstheme="minorHAnsi"/>
                      <w:b/>
                      <w:i/>
                      <w:sz w:val="18"/>
                      <w:szCs w:val="18"/>
                    </w:rPr>
                    <w:t>Φόρτος Εργασίας Εξαμήνου</w:t>
                  </w:r>
                </w:p>
              </w:tc>
            </w:tr>
            <w:tr w:rsidR="00314999" w:rsidRPr="00E170F8"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0E158941" w:rsidR="00314999" w:rsidRPr="00E170F8" w:rsidRDefault="00314999" w:rsidP="00314999">
                  <w:pPr>
                    <w:jc w:val="both"/>
                    <w:rPr>
                      <w:rFonts w:asciiTheme="minorHAnsi" w:hAnsiTheme="minorHAnsi" w:cstheme="minorHAnsi"/>
                      <w:iCs/>
                      <w:color w:val="002060"/>
                      <w:sz w:val="18"/>
                      <w:szCs w:val="18"/>
                    </w:rPr>
                  </w:pPr>
                </w:p>
              </w:tc>
              <w:tc>
                <w:tcPr>
                  <w:tcW w:w="2468" w:type="dxa"/>
                  <w:tcBorders>
                    <w:top w:val="single" w:sz="4" w:space="0" w:color="auto"/>
                    <w:left w:val="single" w:sz="4" w:space="0" w:color="auto"/>
                    <w:bottom w:val="single" w:sz="4" w:space="0" w:color="auto"/>
                    <w:right w:val="single" w:sz="4" w:space="0" w:color="auto"/>
                  </w:tcBorders>
                </w:tcPr>
                <w:p w14:paraId="5690360D" w14:textId="752FB78B" w:rsidR="00314999" w:rsidRPr="00E170F8" w:rsidRDefault="00314999" w:rsidP="004456B4">
                  <w:pPr>
                    <w:jc w:val="center"/>
                    <w:rPr>
                      <w:rFonts w:asciiTheme="minorHAnsi" w:hAnsiTheme="minorHAnsi" w:cstheme="minorHAnsi"/>
                      <w:color w:val="002060"/>
                      <w:sz w:val="18"/>
                      <w:szCs w:val="18"/>
                    </w:rPr>
                  </w:pPr>
                </w:p>
              </w:tc>
            </w:tr>
            <w:tr w:rsidR="00C04C47" w:rsidRPr="00E170F8"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5F91468F" w:rsidR="00C04C47" w:rsidRPr="00E170F8" w:rsidRDefault="00C04C47" w:rsidP="00F20054">
                  <w:pPr>
                    <w:rPr>
                      <w:rFonts w:asciiTheme="minorHAnsi" w:hAnsiTheme="minorHAnsi" w:cstheme="minorHAnsi"/>
                      <w:iCs/>
                      <w:color w:val="002060"/>
                      <w:sz w:val="18"/>
                      <w:szCs w:val="18"/>
                    </w:rPr>
                  </w:pPr>
                  <w:r w:rsidRPr="00E170F8">
                    <w:rPr>
                      <w:rFonts w:asciiTheme="minorHAnsi" w:hAnsiTheme="minorHAnsi" w:cstheme="minorHAnsi"/>
                      <w:iCs/>
                      <w:color w:val="000000"/>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6C023B1C" w14:textId="0776262E" w:rsidR="00C04C47" w:rsidRPr="00E170F8" w:rsidRDefault="00C04C47" w:rsidP="00C04C47">
                  <w:pPr>
                    <w:jc w:val="center"/>
                    <w:rPr>
                      <w:rFonts w:asciiTheme="minorHAnsi" w:hAnsiTheme="minorHAnsi" w:cstheme="minorHAnsi"/>
                      <w:color w:val="002060"/>
                      <w:sz w:val="18"/>
                      <w:szCs w:val="18"/>
                    </w:rPr>
                  </w:pPr>
                  <w:r w:rsidRPr="00E170F8">
                    <w:rPr>
                      <w:rFonts w:asciiTheme="minorHAnsi" w:hAnsiTheme="minorHAnsi" w:cstheme="minorHAnsi"/>
                      <w:sz w:val="18"/>
                      <w:szCs w:val="18"/>
                    </w:rPr>
                    <w:t>52</w:t>
                  </w:r>
                </w:p>
              </w:tc>
            </w:tr>
            <w:tr w:rsidR="00C04C47" w:rsidRPr="00E170F8"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5AA35733" w:rsidR="00C04C47" w:rsidRPr="00E170F8" w:rsidRDefault="00C04C47" w:rsidP="00C04C47">
                  <w:pPr>
                    <w:jc w:val="both"/>
                    <w:rPr>
                      <w:rFonts w:asciiTheme="minorHAnsi" w:hAnsiTheme="minorHAnsi" w:cstheme="minorHAnsi"/>
                      <w:iCs/>
                      <w:color w:val="002060"/>
                      <w:sz w:val="18"/>
                      <w:szCs w:val="18"/>
                    </w:rPr>
                  </w:pPr>
                  <w:r w:rsidRPr="00E170F8">
                    <w:rPr>
                      <w:rFonts w:asciiTheme="minorHAnsi" w:hAnsiTheme="minorHAnsi" w:cstheme="minorHAnsi"/>
                      <w:iCs/>
                      <w:color w:val="000000"/>
                      <w:sz w:val="18"/>
                      <w:szCs w:val="18"/>
                    </w:rPr>
                    <w:t xml:space="preserve">Εργαστηριακές ασκήσεις </w:t>
                  </w:r>
                  <w:r w:rsidRPr="00103EB2">
                    <w:rPr>
                      <w:rFonts w:asciiTheme="minorHAnsi" w:hAnsiTheme="minorHAnsi" w:cstheme="minorHAnsi"/>
                      <w:iCs/>
                      <w:color w:val="FF0000"/>
                      <w:sz w:val="18"/>
                      <w:szCs w:val="18"/>
                    </w:rPr>
                    <w:t>που αφορούν αιμοποιητικό σύστημα, προσδιορισμούς αιματολογικών δεικτών και πεπτικού συστήματος</w:t>
                  </w:r>
                </w:p>
              </w:tc>
              <w:tc>
                <w:tcPr>
                  <w:tcW w:w="2468" w:type="dxa"/>
                  <w:tcBorders>
                    <w:top w:val="single" w:sz="4" w:space="0" w:color="auto"/>
                    <w:left w:val="single" w:sz="4" w:space="0" w:color="auto"/>
                    <w:bottom w:val="single" w:sz="4" w:space="0" w:color="auto"/>
                    <w:right w:val="single" w:sz="4" w:space="0" w:color="auto"/>
                  </w:tcBorders>
                </w:tcPr>
                <w:p w14:paraId="4BA64CA0" w14:textId="47552AF9" w:rsidR="00C04C47" w:rsidRPr="00E170F8" w:rsidRDefault="00C04C47" w:rsidP="00C04C47">
                  <w:pPr>
                    <w:jc w:val="center"/>
                    <w:rPr>
                      <w:rFonts w:asciiTheme="minorHAnsi" w:hAnsiTheme="minorHAnsi" w:cstheme="minorHAnsi"/>
                      <w:color w:val="002060"/>
                      <w:sz w:val="18"/>
                      <w:szCs w:val="18"/>
                    </w:rPr>
                  </w:pPr>
                  <w:r w:rsidRPr="00E170F8">
                    <w:rPr>
                      <w:rFonts w:asciiTheme="minorHAnsi" w:hAnsiTheme="minorHAnsi" w:cstheme="minorHAnsi"/>
                      <w:sz w:val="18"/>
                      <w:szCs w:val="18"/>
                    </w:rPr>
                    <w:t>40</w:t>
                  </w:r>
                </w:p>
              </w:tc>
            </w:tr>
            <w:tr w:rsidR="00C04C47" w:rsidRPr="00E170F8"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634CD0B0" w:rsidR="00C04C47" w:rsidRPr="00E170F8" w:rsidRDefault="00C04C47" w:rsidP="00F20054">
                  <w:pPr>
                    <w:rPr>
                      <w:rFonts w:asciiTheme="minorHAnsi" w:hAnsiTheme="minorHAnsi" w:cstheme="minorHAnsi"/>
                      <w:iCs/>
                      <w:color w:val="002060"/>
                      <w:sz w:val="18"/>
                      <w:szCs w:val="18"/>
                    </w:rPr>
                  </w:pPr>
                  <w:r w:rsidRPr="00E170F8">
                    <w:rPr>
                      <w:rFonts w:asciiTheme="minorHAnsi" w:eastAsia="Arial Unicode MS" w:hAnsiTheme="minorHAnsi" w:cstheme="minorHAnsi"/>
                      <w:iCs/>
                      <w:color w:val="000000"/>
                      <w:sz w:val="18"/>
                      <w:szCs w:val="18"/>
                    </w:rPr>
                    <w:t>Εκπόνηση εργασίας</w:t>
                  </w:r>
                  <w:r w:rsidRPr="00E170F8">
                    <w:rPr>
                      <w:rFonts w:asciiTheme="minorHAnsi" w:eastAsia="Arial Unicode MS" w:hAnsiTheme="minorHAnsi" w:cstheme="minorHAnsi"/>
                      <w:color w:val="000000"/>
                      <w:sz w:val="18"/>
                      <w:szCs w:val="18"/>
                    </w:rPr>
                    <w:t xml:space="preserve">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0AEE3AA6" w14:textId="1B23010C" w:rsidR="00C04C47" w:rsidRPr="00E170F8" w:rsidRDefault="00C04C47" w:rsidP="00C04C47">
                  <w:pPr>
                    <w:jc w:val="center"/>
                    <w:rPr>
                      <w:rFonts w:asciiTheme="minorHAnsi" w:hAnsiTheme="minorHAnsi" w:cstheme="minorHAnsi"/>
                      <w:color w:val="002060"/>
                      <w:sz w:val="18"/>
                      <w:szCs w:val="18"/>
                    </w:rPr>
                  </w:pPr>
                  <w:r w:rsidRPr="00E170F8">
                    <w:rPr>
                      <w:rFonts w:asciiTheme="minorHAnsi" w:hAnsiTheme="minorHAnsi" w:cstheme="minorHAnsi"/>
                      <w:sz w:val="18"/>
                      <w:szCs w:val="18"/>
                    </w:rPr>
                    <w:t>30</w:t>
                  </w:r>
                </w:p>
              </w:tc>
            </w:tr>
            <w:tr w:rsidR="00C04C47" w:rsidRPr="00E170F8"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0E2FCA17" w:rsidR="00C04C47" w:rsidRPr="00E170F8" w:rsidRDefault="00C04C47" w:rsidP="00C04C47">
                  <w:pPr>
                    <w:jc w:val="both"/>
                    <w:rPr>
                      <w:rFonts w:asciiTheme="minorHAnsi" w:hAnsiTheme="minorHAnsi" w:cstheme="minorHAnsi"/>
                      <w:iCs/>
                      <w:color w:val="002060"/>
                      <w:sz w:val="18"/>
                      <w:szCs w:val="18"/>
                    </w:rPr>
                  </w:pPr>
                  <w:r w:rsidRPr="00E170F8">
                    <w:rPr>
                      <w:rFonts w:asciiTheme="minorHAnsi" w:eastAsia="Arial Unicode MS" w:hAnsiTheme="minorHAnsi" w:cstheme="minorHAnsi"/>
                      <w:iCs/>
                      <w:sz w:val="18"/>
                      <w:szCs w:val="18"/>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5044C2FF" w14:textId="5A688A27" w:rsidR="00C04C47" w:rsidRPr="00E170F8" w:rsidRDefault="00C04C47" w:rsidP="00C04C47">
                  <w:pPr>
                    <w:jc w:val="center"/>
                    <w:rPr>
                      <w:rFonts w:asciiTheme="minorHAnsi" w:hAnsiTheme="minorHAnsi" w:cstheme="minorHAnsi"/>
                      <w:color w:val="002060"/>
                      <w:sz w:val="18"/>
                      <w:szCs w:val="18"/>
                    </w:rPr>
                  </w:pPr>
                  <w:r w:rsidRPr="00E170F8">
                    <w:rPr>
                      <w:rFonts w:asciiTheme="minorHAnsi" w:hAnsiTheme="minorHAnsi" w:cstheme="minorHAnsi"/>
                      <w:sz w:val="18"/>
                      <w:szCs w:val="18"/>
                    </w:rPr>
                    <w:t>16</w:t>
                  </w:r>
                </w:p>
              </w:tc>
            </w:tr>
            <w:tr w:rsidR="00C04C47" w:rsidRPr="00E170F8"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88E40A" w:rsidR="00C04C47" w:rsidRPr="00E170F8" w:rsidRDefault="00C04C47" w:rsidP="00C04C47">
                  <w:pPr>
                    <w:rPr>
                      <w:rFonts w:asciiTheme="minorHAnsi" w:hAnsiTheme="minorHAnsi" w:cstheme="minorHAnsi"/>
                      <w:iCs/>
                      <w:color w:val="002060"/>
                      <w:sz w:val="18"/>
                      <w:szCs w:val="18"/>
                    </w:rPr>
                  </w:pPr>
                  <w:r w:rsidRPr="00E170F8">
                    <w:rPr>
                      <w:rFonts w:asciiTheme="minorHAnsi" w:eastAsia="Arial Unicode MS" w:hAnsiTheme="minorHAnsi" w:cstheme="minorHAnsi"/>
                      <w:iCs/>
                      <w:sz w:val="18"/>
                      <w:szCs w:val="18"/>
                    </w:rPr>
                    <w:t>Ώρες μελέτης φοιτητή</w:t>
                  </w:r>
                </w:p>
              </w:tc>
              <w:tc>
                <w:tcPr>
                  <w:tcW w:w="2468" w:type="dxa"/>
                  <w:tcBorders>
                    <w:top w:val="single" w:sz="4" w:space="0" w:color="auto"/>
                    <w:left w:val="single" w:sz="4" w:space="0" w:color="auto"/>
                    <w:bottom w:val="single" w:sz="4" w:space="0" w:color="auto"/>
                    <w:right w:val="single" w:sz="4" w:space="0" w:color="auto"/>
                  </w:tcBorders>
                </w:tcPr>
                <w:p w14:paraId="0D19AA5F" w14:textId="0E38C258" w:rsidR="00C04C47" w:rsidRPr="00E170F8" w:rsidRDefault="00C04C47" w:rsidP="00C04C47">
                  <w:pPr>
                    <w:jc w:val="center"/>
                    <w:rPr>
                      <w:rFonts w:asciiTheme="minorHAnsi" w:hAnsiTheme="minorHAnsi" w:cstheme="minorHAnsi"/>
                      <w:i/>
                      <w:color w:val="002060"/>
                      <w:sz w:val="18"/>
                      <w:szCs w:val="18"/>
                    </w:rPr>
                  </w:pPr>
                  <w:r w:rsidRPr="00E170F8">
                    <w:rPr>
                      <w:rFonts w:asciiTheme="minorHAnsi" w:eastAsia="Arial Unicode MS" w:hAnsiTheme="minorHAnsi" w:cstheme="minorHAnsi"/>
                      <w:sz w:val="18"/>
                      <w:szCs w:val="18"/>
                    </w:rPr>
                    <w:t>72</w:t>
                  </w:r>
                </w:p>
              </w:tc>
            </w:tr>
            <w:tr w:rsidR="00C04C47" w:rsidRPr="00E170F8"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C04C47" w:rsidRPr="00E170F8" w:rsidRDefault="00C04C47" w:rsidP="00C04C47">
                  <w:pPr>
                    <w:rPr>
                      <w:rFonts w:asciiTheme="minorHAnsi" w:hAnsiTheme="minorHAnsi" w:cstheme="minorHAnsi"/>
                      <w:iCs/>
                      <w:color w:val="002060"/>
                      <w:sz w:val="18"/>
                      <w:szCs w:val="18"/>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C04C47" w:rsidRPr="00E170F8" w:rsidRDefault="00C04C47" w:rsidP="00C04C47">
                  <w:pPr>
                    <w:jc w:val="center"/>
                    <w:rPr>
                      <w:rFonts w:asciiTheme="minorHAnsi" w:hAnsiTheme="minorHAnsi" w:cstheme="minorHAnsi"/>
                      <w:i/>
                      <w:color w:val="002060"/>
                      <w:sz w:val="18"/>
                      <w:szCs w:val="18"/>
                    </w:rPr>
                  </w:pPr>
                </w:p>
              </w:tc>
            </w:tr>
            <w:tr w:rsidR="00C04C47" w:rsidRPr="00E170F8" w14:paraId="7E361C32" w14:textId="77777777" w:rsidTr="007E376D">
              <w:tc>
                <w:tcPr>
                  <w:tcW w:w="2467" w:type="dxa"/>
                  <w:tcBorders>
                    <w:top w:val="single" w:sz="4" w:space="0" w:color="auto"/>
                    <w:left w:val="single" w:sz="4" w:space="0" w:color="auto"/>
                    <w:bottom w:val="single" w:sz="4" w:space="0" w:color="auto"/>
                    <w:right w:val="single" w:sz="4" w:space="0" w:color="auto"/>
                  </w:tcBorders>
                </w:tcPr>
                <w:p w14:paraId="019CEA2C" w14:textId="19030949" w:rsidR="00C04C47" w:rsidRPr="00E170F8" w:rsidRDefault="00C04C47" w:rsidP="00C04C47">
                  <w:pPr>
                    <w:rPr>
                      <w:rFonts w:asciiTheme="minorHAnsi" w:hAnsiTheme="minorHAnsi" w:cstheme="minorHAnsi"/>
                      <w:b/>
                      <w:bCs/>
                      <w:iCs/>
                      <w:color w:val="002060"/>
                      <w:sz w:val="18"/>
                      <w:szCs w:val="18"/>
                    </w:rPr>
                  </w:pPr>
                  <w:r w:rsidRPr="00E170F8">
                    <w:rPr>
                      <w:rFonts w:asciiTheme="minorHAnsi" w:hAnsiTheme="minorHAnsi" w:cstheme="minorHAnsi"/>
                      <w:b/>
                      <w:bCs/>
                      <w:iCs/>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7BD03960" w14:textId="2487F117" w:rsidR="00C04C47" w:rsidRPr="00E170F8" w:rsidRDefault="00C04C47" w:rsidP="00C04C47">
                  <w:pPr>
                    <w:jc w:val="center"/>
                    <w:rPr>
                      <w:rFonts w:asciiTheme="minorHAnsi" w:hAnsiTheme="minorHAnsi" w:cstheme="minorHAnsi"/>
                      <w:color w:val="002060"/>
                      <w:sz w:val="18"/>
                      <w:szCs w:val="18"/>
                    </w:rPr>
                  </w:pPr>
                  <w:r w:rsidRPr="00E170F8">
                    <w:rPr>
                      <w:rFonts w:asciiTheme="minorHAnsi" w:hAnsiTheme="minorHAnsi" w:cstheme="minorHAnsi"/>
                      <w:b/>
                      <w:sz w:val="18"/>
                      <w:szCs w:val="18"/>
                    </w:rPr>
                    <w:t>210</w:t>
                  </w:r>
                </w:p>
              </w:tc>
            </w:tr>
          </w:tbl>
          <w:p w14:paraId="316DD162" w14:textId="77777777" w:rsidR="008356EA" w:rsidRPr="00E170F8" w:rsidRDefault="008356EA" w:rsidP="00C542F4">
            <w:pPr>
              <w:rPr>
                <w:rFonts w:asciiTheme="minorHAnsi" w:hAnsiTheme="minorHAnsi" w:cstheme="minorHAnsi"/>
                <w:sz w:val="18"/>
                <w:szCs w:val="18"/>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7AB513FF" w14:textId="77777777" w:rsidR="00C04C47" w:rsidRDefault="00C04C47" w:rsidP="00C04C47">
            <w:pPr>
              <w:jc w:val="both"/>
              <w:rPr>
                <w:rFonts w:asciiTheme="minorHAnsi" w:eastAsia="Arial Unicode MS" w:hAnsiTheme="minorHAnsi" w:cstheme="minorHAnsi"/>
                <w:color w:val="000000"/>
                <w:sz w:val="20"/>
                <w:szCs w:val="20"/>
              </w:rPr>
            </w:pPr>
            <w:r w:rsidRPr="00C04C47">
              <w:rPr>
                <w:rFonts w:asciiTheme="minorHAnsi" w:eastAsia="Arial Unicode MS" w:hAnsiTheme="minorHAnsi" w:cstheme="minorHAnsi"/>
                <w:color w:val="000000"/>
                <w:sz w:val="20"/>
                <w:szCs w:val="20"/>
              </w:rPr>
              <w:t xml:space="preserve">Ελληνική </w:t>
            </w:r>
          </w:p>
          <w:p w14:paraId="6A1EFCCE" w14:textId="77777777" w:rsidR="0015707A" w:rsidRPr="00C04C47" w:rsidRDefault="0015707A" w:rsidP="00C04C47">
            <w:pPr>
              <w:jc w:val="both"/>
              <w:rPr>
                <w:rFonts w:asciiTheme="minorHAnsi" w:eastAsia="Arial Unicode MS" w:hAnsiTheme="minorHAnsi" w:cstheme="minorHAnsi"/>
                <w:color w:val="000000"/>
                <w:sz w:val="20"/>
                <w:szCs w:val="20"/>
              </w:rPr>
            </w:pPr>
          </w:p>
          <w:p w14:paraId="0FCD1E97" w14:textId="77777777" w:rsidR="00C04C47" w:rsidRPr="00C04C47" w:rsidRDefault="00C04C47" w:rsidP="00C04C47">
            <w:pPr>
              <w:jc w:val="both"/>
              <w:rPr>
                <w:rFonts w:asciiTheme="minorHAnsi" w:eastAsia="Arial Unicode MS" w:hAnsiTheme="minorHAnsi" w:cstheme="minorHAnsi"/>
                <w:b/>
                <w:color w:val="000000"/>
                <w:sz w:val="20"/>
                <w:szCs w:val="20"/>
              </w:rPr>
            </w:pPr>
            <w:r w:rsidRPr="00C04C47">
              <w:rPr>
                <w:rFonts w:asciiTheme="minorHAnsi" w:eastAsia="Arial Unicode MS" w:hAnsiTheme="minorHAnsi" w:cstheme="minorHAnsi"/>
                <w:b/>
                <w:color w:val="000000"/>
                <w:sz w:val="20"/>
                <w:szCs w:val="20"/>
              </w:rPr>
              <w:t xml:space="preserve">ΜΕΘΟΔΟΙ ΑΞΙΟΛΟΓΗΣΗΣ: </w:t>
            </w:r>
          </w:p>
          <w:p w14:paraId="4B1B518F" w14:textId="21F3C2BF" w:rsidR="00C04C47" w:rsidRPr="0015707A" w:rsidRDefault="00C04C47" w:rsidP="00C04C47">
            <w:pPr>
              <w:jc w:val="both"/>
              <w:rPr>
                <w:rFonts w:asciiTheme="minorHAnsi" w:eastAsia="Arial Unicode MS" w:hAnsiTheme="minorHAnsi" w:cstheme="minorHAnsi"/>
                <w:sz w:val="18"/>
                <w:szCs w:val="18"/>
              </w:rPr>
            </w:pPr>
            <w:r w:rsidRPr="0015707A">
              <w:rPr>
                <w:rFonts w:asciiTheme="minorHAnsi" w:eastAsia="Arial Unicode MS" w:hAnsiTheme="minorHAnsi" w:cstheme="minorHAnsi"/>
                <w:sz w:val="18"/>
                <w:szCs w:val="18"/>
                <w:u w:val="single"/>
              </w:rPr>
              <w:t>Γραπτή εξέταση:</w:t>
            </w:r>
            <w:r w:rsidRPr="0015707A">
              <w:rPr>
                <w:rFonts w:asciiTheme="minorHAnsi" w:eastAsia="Arial Unicode MS" w:hAnsiTheme="minorHAnsi" w:cstheme="minorHAnsi"/>
                <w:sz w:val="18"/>
                <w:szCs w:val="18"/>
              </w:rPr>
              <w:t xml:space="preserve"> </w:t>
            </w:r>
            <w:r w:rsidR="00E170F8" w:rsidRPr="0015707A">
              <w:rPr>
                <w:rFonts w:asciiTheme="minorHAnsi" w:eastAsia="Arial Unicode MS" w:hAnsiTheme="minorHAnsi" w:cstheme="minorHAnsi"/>
                <w:sz w:val="18"/>
                <w:szCs w:val="18"/>
              </w:rPr>
              <w:t xml:space="preserve">α) </w:t>
            </w:r>
            <w:r w:rsidRPr="0015707A">
              <w:rPr>
                <w:rFonts w:asciiTheme="minorHAnsi" w:eastAsia="Arial Unicode MS" w:hAnsiTheme="minorHAnsi" w:cstheme="minorHAnsi"/>
                <w:sz w:val="18"/>
                <w:szCs w:val="18"/>
              </w:rPr>
              <w:t>ερωτήσεις κριτικής ανάπτυξης</w:t>
            </w:r>
            <w:r w:rsidR="00E170F8" w:rsidRPr="0015707A">
              <w:rPr>
                <w:rFonts w:asciiTheme="minorHAnsi" w:eastAsia="Arial Unicode MS" w:hAnsiTheme="minorHAnsi" w:cstheme="minorHAnsi"/>
                <w:sz w:val="18"/>
                <w:szCs w:val="18"/>
              </w:rPr>
              <w:t xml:space="preserve">, β) </w:t>
            </w:r>
            <w:r w:rsidRPr="0015707A">
              <w:rPr>
                <w:rFonts w:asciiTheme="minorHAnsi" w:eastAsia="Arial Unicode MS" w:hAnsiTheme="minorHAnsi" w:cstheme="minorHAnsi"/>
                <w:sz w:val="18"/>
                <w:szCs w:val="18"/>
              </w:rPr>
              <w:t>ερωτήσεις σύντομης απάντησης,</w:t>
            </w:r>
            <w:r w:rsidR="00E170F8" w:rsidRPr="0015707A">
              <w:rPr>
                <w:rFonts w:asciiTheme="minorHAnsi" w:eastAsia="Arial Unicode MS" w:hAnsiTheme="minorHAnsi" w:cstheme="minorHAnsi"/>
                <w:sz w:val="18"/>
                <w:szCs w:val="18"/>
              </w:rPr>
              <w:t xml:space="preserve"> γ) ερωτήσεις πολλαπλής επιλογής</w:t>
            </w:r>
            <w:r w:rsidRPr="0015707A">
              <w:rPr>
                <w:rFonts w:asciiTheme="minorHAnsi" w:eastAsia="Arial Unicode MS" w:hAnsiTheme="minorHAnsi" w:cstheme="minorHAnsi"/>
                <w:sz w:val="18"/>
                <w:szCs w:val="18"/>
              </w:rPr>
              <w:t xml:space="preserve"> </w:t>
            </w:r>
          </w:p>
          <w:p w14:paraId="7214B875" w14:textId="77777777" w:rsidR="00C04C47" w:rsidRPr="00E170F8" w:rsidRDefault="00C04C47" w:rsidP="00C04C47">
            <w:pPr>
              <w:jc w:val="both"/>
              <w:rPr>
                <w:rFonts w:asciiTheme="minorHAnsi" w:eastAsia="Arial Unicode MS" w:hAnsiTheme="minorHAnsi" w:cstheme="minorHAnsi"/>
                <w:color w:val="FF0000"/>
                <w:sz w:val="18"/>
                <w:szCs w:val="18"/>
              </w:rPr>
            </w:pPr>
          </w:p>
          <w:p w14:paraId="1FF554B8" w14:textId="5B7B60E0" w:rsidR="00C04C47" w:rsidRPr="00E170F8" w:rsidRDefault="00C04C47" w:rsidP="00C04C47">
            <w:pPr>
              <w:jc w:val="both"/>
              <w:rPr>
                <w:rFonts w:asciiTheme="minorHAnsi" w:eastAsia="Arial Unicode MS" w:hAnsiTheme="minorHAnsi" w:cstheme="minorHAnsi"/>
                <w:color w:val="FF0000"/>
                <w:sz w:val="18"/>
                <w:szCs w:val="18"/>
              </w:rPr>
            </w:pPr>
            <w:r w:rsidRPr="00E170F8">
              <w:rPr>
                <w:rFonts w:asciiTheme="minorHAnsi" w:eastAsia="Arial Unicode MS" w:hAnsiTheme="minorHAnsi" w:cstheme="minorHAnsi"/>
                <w:color w:val="FF0000"/>
                <w:sz w:val="18"/>
                <w:szCs w:val="18"/>
                <w:u w:val="single"/>
              </w:rPr>
              <w:t xml:space="preserve">Εκπόνηση </w:t>
            </w:r>
            <w:r w:rsidR="0015707A">
              <w:rPr>
                <w:rFonts w:asciiTheme="minorHAnsi" w:eastAsia="Arial Unicode MS" w:hAnsiTheme="minorHAnsi" w:cstheme="minorHAnsi"/>
                <w:color w:val="FF0000"/>
                <w:sz w:val="18"/>
                <w:szCs w:val="18"/>
                <w:u w:val="single"/>
              </w:rPr>
              <w:t xml:space="preserve">γραπτής </w:t>
            </w:r>
            <w:r w:rsidRPr="00E170F8">
              <w:rPr>
                <w:rFonts w:asciiTheme="minorHAnsi" w:eastAsia="Arial Unicode MS" w:hAnsiTheme="minorHAnsi" w:cstheme="minorHAnsi"/>
                <w:color w:val="FF0000"/>
                <w:sz w:val="18"/>
                <w:szCs w:val="18"/>
                <w:u w:val="single"/>
              </w:rPr>
              <w:t>εργασίας</w:t>
            </w:r>
            <w:r w:rsidR="0015707A">
              <w:rPr>
                <w:rFonts w:asciiTheme="minorHAnsi" w:eastAsia="Arial Unicode MS" w:hAnsiTheme="minorHAnsi" w:cstheme="minorHAnsi"/>
                <w:color w:val="FF0000"/>
                <w:sz w:val="18"/>
                <w:szCs w:val="18"/>
                <w:u w:val="single"/>
              </w:rPr>
              <w:t xml:space="preserve"> και παρουσίαση</w:t>
            </w:r>
          </w:p>
          <w:p w14:paraId="21BFE632" w14:textId="77777777" w:rsidR="00C04C47" w:rsidRPr="00E170F8" w:rsidRDefault="00C04C47" w:rsidP="00C04C47">
            <w:pPr>
              <w:jc w:val="both"/>
              <w:rPr>
                <w:rFonts w:asciiTheme="minorHAnsi" w:eastAsia="Arial Unicode MS" w:hAnsiTheme="minorHAnsi" w:cstheme="minorHAnsi"/>
                <w:color w:val="000000"/>
                <w:sz w:val="18"/>
                <w:szCs w:val="18"/>
              </w:rPr>
            </w:pPr>
          </w:p>
          <w:p w14:paraId="40B561E6" w14:textId="491B12FF" w:rsidR="008356EA" w:rsidRPr="00705AAD" w:rsidRDefault="00C04C47" w:rsidP="00C04C47">
            <w:pPr>
              <w:jc w:val="both"/>
              <w:rPr>
                <w:rFonts w:ascii="Calibri" w:hAnsi="Calibri" w:cs="Arial"/>
                <w:color w:val="002060"/>
              </w:rPr>
            </w:pPr>
            <w:r w:rsidRPr="00E170F8">
              <w:rPr>
                <w:rFonts w:asciiTheme="minorHAnsi" w:eastAsia="Arial Unicode MS" w:hAnsiTheme="minorHAnsi" w:cstheme="minorHAnsi"/>
                <w:color w:val="FF0000"/>
                <w:sz w:val="18"/>
                <w:szCs w:val="18"/>
                <w:u w:val="single"/>
              </w:rPr>
              <w:t>Εργαστηριακή εξέταση</w:t>
            </w:r>
            <w:r w:rsidRPr="00E170F8">
              <w:rPr>
                <w:rFonts w:asciiTheme="minorHAnsi" w:eastAsia="Arial Unicode MS" w:hAnsiTheme="minorHAnsi" w:cstheme="minorHAnsi"/>
                <w:color w:val="FF0000"/>
                <w:sz w:val="18"/>
                <w:szCs w:val="18"/>
              </w:rPr>
              <w:t xml:space="preserve">:  στο τέλος της διαδικασίας κάθε εργαστηριακής άσκησης, που </w:t>
            </w:r>
            <w:r w:rsidRPr="0015707A">
              <w:rPr>
                <w:rFonts w:asciiTheme="minorHAnsi" w:eastAsia="Arial Unicode MS" w:hAnsiTheme="minorHAnsi" w:cstheme="minorHAnsi"/>
                <w:color w:val="FF0000"/>
                <w:sz w:val="18"/>
                <w:szCs w:val="18"/>
                <w:highlight w:val="yellow"/>
              </w:rPr>
              <w:t>προσμετράται 10%</w:t>
            </w:r>
            <w:r w:rsidRPr="00E170F8">
              <w:rPr>
                <w:rFonts w:asciiTheme="minorHAnsi" w:eastAsia="Arial Unicode MS" w:hAnsiTheme="minorHAnsi" w:cstheme="minorHAnsi"/>
                <w:color w:val="FF0000"/>
                <w:sz w:val="18"/>
                <w:szCs w:val="18"/>
              </w:rPr>
              <w:t xml:space="preserve"> στην τελική βαθμολογία της γραπτής εξέτασης στο τέλος του εξαμήνου και υπολογισμός στον τελικό βαθμό που διαμορφώνεται</w:t>
            </w:r>
            <w:r w:rsidRPr="00E170F8">
              <w:rPr>
                <w:rFonts w:asciiTheme="minorHAnsi" w:eastAsia="Arial Unicode MS" w:hAnsiTheme="minorHAnsi" w:cstheme="minorHAnsi"/>
                <w:color w:val="000000"/>
                <w:sz w:val="18"/>
                <w:szCs w:val="18"/>
              </w:rPr>
              <w:t>.</w:t>
            </w:r>
          </w:p>
        </w:tc>
      </w:tr>
    </w:tbl>
    <w:p w14:paraId="6FE2D19E" w14:textId="77777777" w:rsidR="008356EA" w:rsidRPr="00705AAD" w:rsidRDefault="008356EA" w:rsidP="008930B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46C10C50" w14:textId="637A71BE" w:rsidR="00F20054" w:rsidRPr="00BC27BF" w:rsidRDefault="00F20054" w:rsidP="008930B7">
            <w:pPr>
              <w:pStyle w:val="1"/>
              <w:spacing w:before="0" w:beforeAutospacing="0" w:after="0" w:afterAutospacing="0"/>
              <w:jc w:val="both"/>
              <w:rPr>
                <w:rFonts w:asciiTheme="minorHAnsi" w:hAnsiTheme="minorHAnsi" w:cstheme="minorHAnsi"/>
                <w:b w:val="0"/>
                <w:bCs w:val="0"/>
                <w:color w:val="000000" w:themeColor="text1"/>
                <w:sz w:val="18"/>
                <w:szCs w:val="18"/>
                <w:lang w:val="el-GR"/>
              </w:rPr>
            </w:pPr>
            <w:r w:rsidRPr="00F20054">
              <w:rPr>
                <w:rFonts w:asciiTheme="minorHAnsi" w:hAnsiTheme="minorHAnsi" w:cstheme="minorHAnsi"/>
                <w:b w:val="0"/>
                <w:bCs w:val="0"/>
                <w:color w:val="000000" w:themeColor="text1"/>
                <w:sz w:val="18"/>
                <w:szCs w:val="18"/>
                <w:lang w:val="el-GR"/>
              </w:rPr>
              <w:t xml:space="preserve">1.Τίτλος: OXFORD Φυσιολογία του Ανθρώπου. Συγγραφείς: </w:t>
            </w:r>
            <w:r w:rsidRPr="00F20054">
              <w:rPr>
                <w:rFonts w:asciiTheme="minorHAnsi" w:hAnsiTheme="minorHAnsi" w:cstheme="minorHAnsi"/>
                <w:b w:val="0"/>
                <w:bCs w:val="0"/>
                <w:color w:val="000000" w:themeColor="text1"/>
                <w:sz w:val="18"/>
                <w:szCs w:val="18"/>
                <w:lang w:val="en-US"/>
              </w:rPr>
              <w:t>Pocock</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G</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Richards</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C</w:t>
            </w:r>
            <w:r w:rsidRPr="00F20054">
              <w:rPr>
                <w:rFonts w:asciiTheme="minorHAnsi" w:hAnsiTheme="minorHAnsi" w:cstheme="minorHAnsi"/>
                <w:b w:val="0"/>
                <w:bCs w:val="0"/>
                <w:color w:val="000000" w:themeColor="text1"/>
                <w:sz w:val="18"/>
                <w:szCs w:val="18"/>
                <w:lang w:val="el-GR"/>
              </w:rPr>
              <w:t>.</w:t>
            </w:r>
            <w:r w:rsidRPr="00F20054">
              <w:rPr>
                <w:rFonts w:asciiTheme="minorHAnsi" w:hAnsiTheme="minorHAnsi" w:cstheme="minorHAnsi"/>
                <w:b w:val="0"/>
                <w:bCs w:val="0"/>
                <w:color w:val="000000" w:themeColor="text1"/>
                <w:sz w:val="18"/>
                <w:szCs w:val="18"/>
                <w:lang w:val="en-US"/>
              </w:rPr>
              <w:t>D</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Richards</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D</w:t>
            </w:r>
            <w:r w:rsidRPr="00F20054">
              <w:rPr>
                <w:rFonts w:asciiTheme="minorHAnsi" w:hAnsiTheme="minorHAnsi" w:cstheme="minorHAnsi"/>
                <w:b w:val="0"/>
                <w:bCs w:val="0"/>
                <w:color w:val="000000" w:themeColor="text1"/>
                <w:sz w:val="18"/>
                <w:szCs w:val="18"/>
                <w:lang w:val="el-GR"/>
              </w:rPr>
              <w:t>.</w:t>
            </w:r>
            <w:r w:rsidRPr="00F20054">
              <w:rPr>
                <w:rFonts w:asciiTheme="minorHAnsi" w:hAnsiTheme="minorHAnsi" w:cstheme="minorHAnsi"/>
                <w:b w:val="0"/>
                <w:bCs w:val="0"/>
                <w:color w:val="000000" w:themeColor="text1"/>
                <w:sz w:val="18"/>
                <w:szCs w:val="18"/>
                <w:lang w:val="en-US"/>
              </w:rPr>
              <w:t>A</w:t>
            </w:r>
            <w:r w:rsidRPr="00F20054">
              <w:rPr>
                <w:rFonts w:asciiTheme="minorHAnsi" w:hAnsiTheme="minorHAnsi" w:cstheme="minorHAnsi"/>
                <w:b w:val="0"/>
                <w:bCs w:val="0"/>
                <w:color w:val="000000" w:themeColor="text1"/>
                <w:sz w:val="18"/>
                <w:szCs w:val="18"/>
                <w:lang w:val="el-GR"/>
              </w:rPr>
              <w:t xml:space="preserve">. Εκδότης/Διαθέτης: </w:t>
            </w:r>
            <w:r w:rsidRPr="00F20054">
              <w:rPr>
                <w:rFonts w:asciiTheme="minorHAnsi" w:hAnsiTheme="minorHAnsi" w:cstheme="minorHAnsi"/>
                <w:b w:val="0"/>
                <w:bCs w:val="0"/>
                <w:color w:val="000000" w:themeColor="text1"/>
                <w:sz w:val="18"/>
                <w:szCs w:val="18"/>
                <w:lang w:val="en-US"/>
              </w:rPr>
              <w:t>Broken</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Hill</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Publishers</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Ltd</w:t>
            </w:r>
            <w:r w:rsidRPr="00F20054">
              <w:rPr>
                <w:rFonts w:asciiTheme="minorHAnsi" w:hAnsiTheme="minorHAnsi" w:cstheme="minorHAnsi"/>
                <w:b w:val="0"/>
                <w:bCs w:val="0"/>
                <w:color w:val="000000" w:themeColor="text1"/>
                <w:sz w:val="18"/>
                <w:szCs w:val="18"/>
                <w:lang w:val="el-GR"/>
              </w:rPr>
              <w:t xml:space="preserve"> – Πασχαλίδης, </w:t>
            </w:r>
            <w:r w:rsidRPr="00F20054">
              <w:rPr>
                <w:rFonts w:asciiTheme="minorHAnsi" w:hAnsiTheme="minorHAnsi" w:cstheme="minorHAnsi"/>
                <w:b w:val="0"/>
                <w:bCs w:val="0"/>
                <w:color w:val="000000" w:themeColor="text1"/>
                <w:sz w:val="18"/>
                <w:szCs w:val="18"/>
                <w:lang w:val="en-US"/>
              </w:rPr>
              <w:t>c</w:t>
            </w:r>
            <w:r w:rsidRPr="00F20054">
              <w:rPr>
                <w:rFonts w:asciiTheme="minorHAnsi" w:hAnsiTheme="minorHAnsi" w:cstheme="minorHAnsi"/>
                <w:b w:val="0"/>
                <w:bCs w:val="0"/>
                <w:color w:val="000000" w:themeColor="text1"/>
                <w:sz w:val="18"/>
                <w:szCs w:val="18"/>
                <w:lang w:val="el-GR"/>
              </w:rPr>
              <w:t>2024. Έκδοση: 1/2023. ISBN: 9789925588831. Κωδικός Εύδοξου: 112690867</w:t>
            </w:r>
            <w:r w:rsidRPr="00BC27BF">
              <w:rPr>
                <w:rFonts w:asciiTheme="minorHAnsi" w:hAnsiTheme="minorHAnsi" w:cstheme="minorHAnsi"/>
                <w:b w:val="0"/>
                <w:bCs w:val="0"/>
                <w:color w:val="000000" w:themeColor="text1"/>
                <w:sz w:val="18"/>
                <w:szCs w:val="18"/>
                <w:lang w:val="el-GR"/>
              </w:rPr>
              <w:t>.</w:t>
            </w:r>
          </w:p>
          <w:p w14:paraId="7A0D03D7" w14:textId="23F40542" w:rsidR="00F20054" w:rsidRPr="00BC27BF" w:rsidRDefault="00F20054" w:rsidP="008930B7">
            <w:pPr>
              <w:pStyle w:val="1"/>
              <w:spacing w:before="0" w:beforeAutospacing="0" w:after="0" w:afterAutospacing="0"/>
              <w:jc w:val="both"/>
              <w:rPr>
                <w:rFonts w:asciiTheme="minorHAnsi" w:hAnsiTheme="minorHAnsi" w:cstheme="minorHAnsi"/>
                <w:b w:val="0"/>
                <w:bCs w:val="0"/>
                <w:color w:val="000000" w:themeColor="text1"/>
                <w:sz w:val="18"/>
                <w:szCs w:val="18"/>
                <w:lang w:val="el-GR"/>
              </w:rPr>
            </w:pPr>
            <w:r w:rsidRPr="00F20054">
              <w:rPr>
                <w:rFonts w:asciiTheme="minorHAnsi" w:hAnsiTheme="minorHAnsi" w:cstheme="minorHAnsi"/>
                <w:b w:val="0"/>
                <w:bCs w:val="0"/>
                <w:color w:val="000000" w:themeColor="text1"/>
                <w:sz w:val="18"/>
                <w:szCs w:val="18"/>
                <w:lang w:val="el-GR"/>
              </w:rPr>
              <w:t>2. Τίτλος: Vander&amp;#39;s Φυσιολογία του Ανθρώπου. Συγγραφείς</w:t>
            </w:r>
            <w:r w:rsidRPr="00F20054">
              <w:rPr>
                <w:rFonts w:asciiTheme="minorHAnsi" w:hAnsiTheme="minorHAnsi" w:cstheme="minorHAnsi"/>
                <w:b w:val="0"/>
                <w:bCs w:val="0"/>
                <w:color w:val="000000" w:themeColor="text1"/>
                <w:sz w:val="18"/>
                <w:szCs w:val="18"/>
                <w:lang w:val="en-US"/>
              </w:rPr>
              <w:t xml:space="preserve">: Eric P. Widmaier, Hershel Raff, Kevin T. Strang. </w:t>
            </w:r>
            <w:r w:rsidRPr="00F20054">
              <w:rPr>
                <w:rFonts w:asciiTheme="minorHAnsi" w:hAnsiTheme="minorHAnsi" w:cstheme="minorHAnsi"/>
                <w:b w:val="0"/>
                <w:bCs w:val="0"/>
                <w:color w:val="000000" w:themeColor="text1"/>
                <w:sz w:val="18"/>
                <w:szCs w:val="18"/>
                <w:lang w:val="el-GR"/>
              </w:rPr>
              <w:t>Εκδότης/Διαθέτης: UTOPIA ΕΚΔΟΣΕΙΣ Μ. ΕΠΕ. Έκδοση: 16η αμερικανική-3η ελληνική/2022. ISBN: 9786185173807. Κωδικός Εύδοξου: 112699188</w:t>
            </w:r>
            <w:r w:rsidRPr="00BC27BF">
              <w:rPr>
                <w:rFonts w:asciiTheme="minorHAnsi" w:hAnsiTheme="minorHAnsi" w:cstheme="minorHAnsi"/>
                <w:b w:val="0"/>
                <w:bCs w:val="0"/>
                <w:color w:val="000000" w:themeColor="text1"/>
                <w:sz w:val="18"/>
                <w:szCs w:val="18"/>
                <w:lang w:val="el-GR"/>
              </w:rPr>
              <w:t>.</w:t>
            </w:r>
          </w:p>
          <w:p w14:paraId="69CCDA4B" w14:textId="6CB57E64" w:rsidR="008356EA" w:rsidRPr="00F15E12" w:rsidRDefault="00F20054" w:rsidP="008930B7">
            <w:pPr>
              <w:pStyle w:val="1"/>
              <w:spacing w:before="0" w:beforeAutospacing="0" w:after="0" w:afterAutospacing="0"/>
              <w:jc w:val="both"/>
              <w:rPr>
                <w:rFonts w:ascii="Calibri" w:hAnsi="Calibri" w:cs="Arial"/>
                <w:b w:val="0"/>
              </w:rPr>
            </w:pPr>
            <w:r w:rsidRPr="00F20054">
              <w:rPr>
                <w:rFonts w:asciiTheme="minorHAnsi" w:hAnsiTheme="minorHAnsi" w:cstheme="minorHAnsi"/>
                <w:b w:val="0"/>
                <w:bCs w:val="0"/>
                <w:color w:val="000000" w:themeColor="text1"/>
                <w:sz w:val="18"/>
                <w:szCs w:val="18"/>
                <w:lang w:val="el-GR"/>
              </w:rPr>
              <w:t xml:space="preserve">3. Τίτλος: Φυσιολογία του Ανθρώπου. Συγγραφείς: </w:t>
            </w:r>
            <w:r w:rsidRPr="00F20054">
              <w:rPr>
                <w:rFonts w:asciiTheme="minorHAnsi" w:hAnsiTheme="minorHAnsi" w:cstheme="minorHAnsi"/>
                <w:b w:val="0"/>
                <w:bCs w:val="0"/>
                <w:color w:val="000000" w:themeColor="text1"/>
                <w:sz w:val="18"/>
                <w:szCs w:val="18"/>
                <w:lang w:val="en-US"/>
              </w:rPr>
              <w:t>Silverthorn</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Dee</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Unglaub</w:t>
            </w:r>
            <w:r w:rsidRPr="00F20054">
              <w:rPr>
                <w:rFonts w:asciiTheme="minorHAnsi" w:hAnsiTheme="minorHAnsi" w:cstheme="minorHAnsi"/>
                <w:b w:val="0"/>
                <w:bCs w:val="0"/>
                <w:color w:val="000000" w:themeColor="text1"/>
                <w:sz w:val="18"/>
                <w:szCs w:val="18"/>
                <w:lang w:val="el-GR"/>
              </w:rPr>
              <w:t xml:space="preserve">. Εκδότης/Διαθέτης: </w:t>
            </w:r>
            <w:r w:rsidRPr="00F20054">
              <w:rPr>
                <w:rFonts w:asciiTheme="minorHAnsi" w:hAnsiTheme="minorHAnsi" w:cstheme="minorHAnsi"/>
                <w:b w:val="0"/>
                <w:bCs w:val="0"/>
                <w:color w:val="000000" w:themeColor="text1"/>
                <w:sz w:val="18"/>
                <w:szCs w:val="18"/>
                <w:lang w:val="en-US"/>
              </w:rPr>
              <w:t>Broken</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Hill</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Publishers</w:t>
            </w:r>
            <w:r w:rsidRPr="00F20054">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n-US"/>
              </w:rPr>
              <w:t>Ltd</w:t>
            </w:r>
            <w:r w:rsidRPr="00F20054">
              <w:rPr>
                <w:rFonts w:asciiTheme="minorHAnsi" w:hAnsiTheme="minorHAnsi" w:cstheme="minorHAnsi"/>
                <w:b w:val="0"/>
                <w:bCs w:val="0"/>
                <w:color w:val="000000" w:themeColor="text1"/>
                <w:sz w:val="18"/>
                <w:szCs w:val="18"/>
                <w:lang w:val="el-GR"/>
              </w:rPr>
              <w:t>. Έκδοση: 1/2018. ISBN: 9789925563470</w:t>
            </w:r>
            <w:r w:rsidRPr="00BC27BF">
              <w:rPr>
                <w:rFonts w:asciiTheme="minorHAnsi" w:hAnsiTheme="minorHAnsi" w:cstheme="minorHAnsi"/>
                <w:b w:val="0"/>
                <w:bCs w:val="0"/>
                <w:color w:val="000000" w:themeColor="text1"/>
                <w:sz w:val="18"/>
                <w:szCs w:val="18"/>
                <w:lang w:val="el-GR"/>
              </w:rPr>
              <w:t xml:space="preserve">. </w:t>
            </w:r>
            <w:r w:rsidRPr="00F20054">
              <w:rPr>
                <w:rFonts w:asciiTheme="minorHAnsi" w:hAnsiTheme="minorHAnsi" w:cstheme="minorHAnsi"/>
                <w:b w:val="0"/>
                <w:bCs w:val="0"/>
                <w:color w:val="000000" w:themeColor="text1"/>
                <w:sz w:val="18"/>
                <w:szCs w:val="18"/>
                <w:lang w:val="el-GR"/>
              </w:rPr>
              <w:t>Κωδικός Εύδοξου: 77107020</w:t>
            </w:r>
            <w:r w:rsidRPr="00BC27BF">
              <w:rPr>
                <w:rFonts w:asciiTheme="minorHAnsi" w:hAnsiTheme="minorHAnsi" w:cstheme="minorHAnsi"/>
                <w:b w:val="0"/>
                <w:bCs w:val="0"/>
                <w:color w:val="000000" w:themeColor="text1"/>
                <w:sz w:val="18"/>
                <w:szCs w:val="18"/>
                <w:lang w:val="el-GR"/>
              </w:rPr>
              <w:t>.</w:t>
            </w:r>
          </w:p>
        </w:tc>
      </w:tr>
    </w:tbl>
    <w:p w14:paraId="7E22BEB5" w14:textId="77777777" w:rsidR="00CB1BE4" w:rsidRPr="00F15E12" w:rsidRDefault="00CB1BE4" w:rsidP="00712984"/>
    <w:sectPr w:rsidR="00CB1BE4" w:rsidRPr="00F15E1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5209" w14:textId="77777777" w:rsidR="0036786D" w:rsidRDefault="0036786D" w:rsidP="008356EA">
      <w:r>
        <w:separator/>
      </w:r>
    </w:p>
  </w:endnote>
  <w:endnote w:type="continuationSeparator" w:id="0">
    <w:p w14:paraId="69DA29E2" w14:textId="77777777" w:rsidR="0036786D" w:rsidRDefault="0036786D"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47D73" w14:textId="77777777" w:rsidR="0036786D" w:rsidRDefault="0036786D" w:rsidP="008356EA">
      <w:r>
        <w:separator/>
      </w:r>
    </w:p>
  </w:footnote>
  <w:footnote w:type="continuationSeparator" w:id="0">
    <w:p w14:paraId="2016D0F8" w14:textId="77777777" w:rsidR="0036786D" w:rsidRDefault="0036786D"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7143768D"/>
    <w:multiLevelType w:val="hybridMultilevel"/>
    <w:tmpl w:val="BC56E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6635534">
    <w:abstractNumId w:val="1"/>
  </w:num>
  <w:num w:numId="2" w16cid:durableId="1600137248">
    <w:abstractNumId w:val="6"/>
  </w:num>
  <w:num w:numId="3" w16cid:durableId="903292438">
    <w:abstractNumId w:val="2"/>
  </w:num>
  <w:num w:numId="4" w16cid:durableId="1699548615">
    <w:abstractNumId w:val="5"/>
  </w:num>
  <w:num w:numId="5" w16cid:durableId="1179931076">
    <w:abstractNumId w:val="3"/>
  </w:num>
  <w:num w:numId="6" w16cid:durableId="433285442">
    <w:abstractNumId w:val="0"/>
  </w:num>
  <w:num w:numId="7" w16cid:durableId="1812289568">
    <w:abstractNumId w:val="4"/>
  </w:num>
  <w:num w:numId="8" w16cid:durableId="187715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44B5C"/>
    <w:rsid w:val="00062CC6"/>
    <w:rsid w:val="00075C52"/>
    <w:rsid w:val="000957E1"/>
    <w:rsid w:val="00097770"/>
    <w:rsid w:val="00103EB2"/>
    <w:rsid w:val="001125F7"/>
    <w:rsid w:val="00122608"/>
    <w:rsid w:val="001405CF"/>
    <w:rsid w:val="0015581E"/>
    <w:rsid w:val="0015707A"/>
    <w:rsid w:val="00193B02"/>
    <w:rsid w:val="001B00DF"/>
    <w:rsid w:val="001D06CC"/>
    <w:rsid w:val="001E2830"/>
    <w:rsid w:val="002A76F9"/>
    <w:rsid w:val="002B1965"/>
    <w:rsid w:val="002B5612"/>
    <w:rsid w:val="002E7A2B"/>
    <w:rsid w:val="00314999"/>
    <w:rsid w:val="00332732"/>
    <w:rsid w:val="0036786D"/>
    <w:rsid w:val="003C5012"/>
    <w:rsid w:val="00404E74"/>
    <w:rsid w:val="004129E7"/>
    <w:rsid w:val="00425F80"/>
    <w:rsid w:val="00433FCB"/>
    <w:rsid w:val="004456B4"/>
    <w:rsid w:val="004843B0"/>
    <w:rsid w:val="004956EA"/>
    <w:rsid w:val="004959A4"/>
    <w:rsid w:val="004A1B4E"/>
    <w:rsid w:val="004B67CC"/>
    <w:rsid w:val="004D6034"/>
    <w:rsid w:val="004F3B5D"/>
    <w:rsid w:val="004F66E2"/>
    <w:rsid w:val="005532BE"/>
    <w:rsid w:val="0057027C"/>
    <w:rsid w:val="00581180"/>
    <w:rsid w:val="00595E88"/>
    <w:rsid w:val="005A3ED7"/>
    <w:rsid w:val="005D142B"/>
    <w:rsid w:val="00603A58"/>
    <w:rsid w:val="00613E3D"/>
    <w:rsid w:val="00621E19"/>
    <w:rsid w:val="006349D1"/>
    <w:rsid w:val="0066770B"/>
    <w:rsid w:val="00697212"/>
    <w:rsid w:val="006B08A1"/>
    <w:rsid w:val="006C6FB9"/>
    <w:rsid w:val="00712984"/>
    <w:rsid w:val="00756614"/>
    <w:rsid w:val="007A536D"/>
    <w:rsid w:val="007A5FE4"/>
    <w:rsid w:val="007E0A9E"/>
    <w:rsid w:val="008356EA"/>
    <w:rsid w:val="008379B5"/>
    <w:rsid w:val="008472E1"/>
    <w:rsid w:val="00850078"/>
    <w:rsid w:val="00852FA4"/>
    <w:rsid w:val="00857BE9"/>
    <w:rsid w:val="008930B7"/>
    <w:rsid w:val="008A3DE2"/>
    <w:rsid w:val="008B719A"/>
    <w:rsid w:val="008E1381"/>
    <w:rsid w:val="00915CE4"/>
    <w:rsid w:val="00917A30"/>
    <w:rsid w:val="009C3777"/>
    <w:rsid w:val="009D68D9"/>
    <w:rsid w:val="009D7FC1"/>
    <w:rsid w:val="009E2944"/>
    <w:rsid w:val="009F4B19"/>
    <w:rsid w:val="00A236F9"/>
    <w:rsid w:val="00A32E76"/>
    <w:rsid w:val="00A42BBC"/>
    <w:rsid w:val="00A5574C"/>
    <w:rsid w:val="00A66FEE"/>
    <w:rsid w:val="00AA4B15"/>
    <w:rsid w:val="00AC29DC"/>
    <w:rsid w:val="00AD7DC6"/>
    <w:rsid w:val="00AE2190"/>
    <w:rsid w:val="00AF7352"/>
    <w:rsid w:val="00B121AF"/>
    <w:rsid w:val="00B16B7D"/>
    <w:rsid w:val="00B17B61"/>
    <w:rsid w:val="00B657A3"/>
    <w:rsid w:val="00B74FD2"/>
    <w:rsid w:val="00B86AFC"/>
    <w:rsid w:val="00BC21BE"/>
    <w:rsid w:val="00BC27BF"/>
    <w:rsid w:val="00BC31F3"/>
    <w:rsid w:val="00BC3F22"/>
    <w:rsid w:val="00BD7E41"/>
    <w:rsid w:val="00BF4114"/>
    <w:rsid w:val="00C01D31"/>
    <w:rsid w:val="00C02241"/>
    <w:rsid w:val="00C04C47"/>
    <w:rsid w:val="00C22EC5"/>
    <w:rsid w:val="00C317E5"/>
    <w:rsid w:val="00C96BCB"/>
    <w:rsid w:val="00CB1BE4"/>
    <w:rsid w:val="00D038D6"/>
    <w:rsid w:val="00D564DC"/>
    <w:rsid w:val="00D65EBB"/>
    <w:rsid w:val="00D71092"/>
    <w:rsid w:val="00D87FD1"/>
    <w:rsid w:val="00DA500D"/>
    <w:rsid w:val="00DD5393"/>
    <w:rsid w:val="00E02303"/>
    <w:rsid w:val="00E170F8"/>
    <w:rsid w:val="00E426B3"/>
    <w:rsid w:val="00E44880"/>
    <w:rsid w:val="00E85EF7"/>
    <w:rsid w:val="00ED72EB"/>
    <w:rsid w:val="00EF18FC"/>
    <w:rsid w:val="00F15E12"/>
    <w:rsid w:val="00F20054"/>
    <w:rsid w:val="00F309EE"/>
    <w:rsid w:val="00F6603F"/>
    <w:rsid w:val="00F67C48"/>
    <w:rsid w:val="00F86C04"/>
    <w:rsid w:val="00FA4358"/>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1486</Words>
  <Characters>8026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12</cp:revision>
  <dcterms:created xsi:type="dcterms:W3CDTF">2024-12-05T11:40:00Z</dcterms:created>
  <dcterms:modified xsi:type="dcterms:W3CDTF">2025-01-20T17:09:00Z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